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658ED" w14:textId="77777777" w:rsidR="00FF6531" w:rsidRPr="009E1921" w:rsidRDefault="001D2A68">
      <w:pPr>
        <w:rPr>
          <w:b/>
          <w:sz w:val="32"/>
        </w:rPr>
      </w:pPr>
      <w:r>
        <w:rPr>
          <w:b/>
          <w:sz w:val="32"/>
        </w:rPr>
        <w:t>Support for t</w:t>
      </w:r>
      <w:r w:rsidRPr="009E1921">
        <w:rPr>
          <w:b/>
          <w:sz w:val="32"/>
        </w:rPr>
        <w:t>reatment</w:t>
      </w:r>
      <w:r w:rsidR="000E3D67" w:rsidRPr="009E1921">
        <w:rPr>
          <w:b/>
          <w:sz w:val="32"/>
        </w:rPr>
        <w:t xml:space="preserve"> of </w:t>
      </w:r>
      <w:r w:rsidR="00A424A7" w:rsidRPr="009E1921">
        <w:rPr>
          <w:b/>
          <w:sz w:val="32"/>
        </w:rPr>
        <w:t xml:space="preserve">Nicotine </w:t>
      </w:r>
      <w:r w:rsidR="00A266CC" w:rsidRPr="009E1921">
        <w:rPr>
          <w:b/>
          <w:sz w:val="32"/>
        </w:rPr>
        <w:t xml:space="preserve">Dependence </w:t>
      </w:r>
      <w:r w:rsidR="00A266CC">
        <w:rPr>
          <w:b/>
          <w:sz w:val="32"/>
        </w:rPr>
        <w:t>for</w:t>
      </w:r>
      <w:r>
        <w:rPr>
          <w:b/>
          <w:sz w:val="32"/>
        </w:rPr>
        <w:t xml:space="preserve"> </w:t>
      </w:r>
      <w:r w:rsidR="0080301A" w:rsidRPr="009E1921">
        <w:rPr>
          <w:b/>
          <w:sz w:val="32"/>
        </w:rPr>
        <w:t xml:space="preserve">residents of </w:t>
      </w:r>
      <w:r w:rsidR="000E3D67" w:rsidRPr="009E1921">
        <w:rPr>
          <w:b/>
          <w:sz w:val="32"/>
        </w:rPr>
        <w:t>Long Term</w:t>
      </w:r>
      <w:r>
        <w:rPr>
          <w:b/>
          <w:sz w:val="32"/>
        </w:rPr>
        <w:t xml:space="preserve"> Care during </w:t>
      </w:r>
      <w:r w:rsidR="00A424A7" w:rsidRPr="009E1921">
        <w:rPr>
          <w:b/>
          <w:sz w:val="32"/>
        </w:rPr>
        <w:t>the COVID-19 crisis</w:t>
      </w:r>
      <w:r w:rsidR="000E3D67" w:rsidRPr="009E1921">
        <w:rPr>
          <w:b/>
          <w:sz w:val="32"/>
        </w:rPr>
        <w:t>.</w:t>
      </w:r>
    </w:p>
    <w:p w14:paraId="504E484D" w14:textId="77777777" w:rsidR="00A424A7" w:rsidRPr="007D6940" w:rsidRDefault="00A424A7" w:rsidP="00A424A7">
      <w:pPr>
        <w:pStyle w:val="ListParagraph"/>
        <w:numPr>
          <w:ilvl w:val="0"/>
          <w:numId w:val="1"/>
        </w:numPr>
        <w:rPr>
          <w:b/>
        </w:rPr>
      </w:pPr>
      <w:r w:rsidRPr="007D6940">
        <w:rPr>
          <w:b/>
        </w:rPr>
        <w:t xml:space="preserve">Establish risk  for smoking </w:t>
      </w:r>
      <w:r w:rsidR="0066699E" w:rsidRPr="007D6940">
        <w:rPr>
          <w:b/>
        </w:rPr>
        <w:t xml:space="preserve"> are they able to  go out or not </w:t>
      </w:r>
    </w:p>
    <w:p w14:paraId="66388165" w14:textId="77777777" w:rsidR="00A424A7" w:rsidRDefault="00A424A7" w:rsidP="00A424A7">
      <w:pPr>
        <w:pStyle w:val="ListParagraph"/>
        <w:numPr>
          <w:ilvl w:val="1"/>
          <w:numId w:val="1"/>
        </w:numPr>
      </w:pPr>
      <w:r>
        <w:t xml:space="preserve">Is the </w:t>
      </w:r>
      <w:r w:rsidR="00360386">
        <w:t>resident smoking</w:t>
      </w:r>
      <w:r w:rsidR="00CD2732">
        <w:t xml:space="preserve"> safely and</w:t>
      </w:r>
      <w:r>
        <w:t xml:space="preserve"> alone?</w:t>
      </w:r>
      <w:r w:rsidR="00E26365">
        <w:t xml:space="preserve"> y/n</w:t>
      </w:r>
    </w:p>
    <w:p w14:paraId="20C8EE36" w14:textId="77777777" w:rsidR="00A424A7" w:rsidRDefault="00A424A7" w:rsidP="00A424A7">
      <w:pPr>
        <w:pStyle w:val="ListParagraph"/>
        <w:numPr>
          <w:ilvl w:val="1"/>
          <w:numId w:val="1"/>
        </w:numPr>
      </w:pPr>
      <w:r>
        <w:t xml:space="preserve">Is the </w:t>
      </w:r>
      <w:r w:rsidR="00360386">
        <w:t>resident picking</w:t>
      </w:r>
      <w:r>
        <w:t xml:space="preserve"> </w:t>
      </w:r>
      <w:r w:rsidR="00360386">
        <w:t>up used</w:t>
      </w:r>
      <w:r>
        <w:t xml:space="preserve"> cigarette </w:t>
      </w:r>
      <w:r w:rsidR="00360386">
        <w:t xml:space="preserve">butts? </w:t>
      </w:r>
      <w:r w:rsidR="00E26365">
        <w:t xml:space="preserve">y/n  </w:t>
      </w:r>
      <w:r w:rsidR="00E26365" w:rsidRPr="009E1921">
        <w:rPr>
          <w:b/>
        </w:rPr>
        <w:t>if  Yes escalate and initiate NRT</w:t>
      </w:r>
    </w:p>
    <w:p w14:paraId="57676462" w14:textId="77777777" w:rsidR="00A424A7" w:rsidRDefault="00A424A7" w:rsidP="00A424A7">
      <w:pPr>
        <w:pStyle w:val="ListParagraph"/>
        <w:numPr>
          <w:ilvl w:val="1"/>
          <w:numId w:val="1"/>
        </w:numPr>
      </w:pPr>
      <w:r>
        <w:t xml:space="preserve">Are there behaviours that cause arguments </w:t>
      </w:r>
      <w:r w:rsidR="00360386">
        <w:t>and fights</w:t>
      </w:r>
      <w:r>
        <w:t xml:space="preserve"> over cigarettes?</w:t>
      </w:r>
      <w:r w:rsidR="00E26365">
        <w:t xml:space="preserve">  y/n </w:t>
      </w:r>
    </w:p>
    <w:p w14:paraId="3482EA7B" w14:textId="77777777" w:rsidR="00A424A7" w:rsidRPr="009E1921" w:rsidRDefault="00A424A7" w:rsidP="00A424A7">
      <w:pPr>
        <w:pStyle w:val="ListParagraph"/>
        <w:numPr>
          <w:ilvl w:val="1"/>
          <w:numId w:val="1"/>
        </w:numPr>
        <w:rPr>
          <w:b/>
          <w:i/>
        </w:rPr>
      </w:pPr>
      <w:r>
        <w:t xml:space="preserve">Are the residents  sharing  cigarettes  / smoked cannabis </w:t>
      </w:r>
      <w:r w:rsidR="00E26365">
        <w:t xml:space="preserve"> y/n   </w:t>
      </w:r>
      <w:r w:rsidR="00E26365" w:rsidRPr="009E1921">
        <w:rPr>
          <w:b/>
          <w:i/>
        </w:rPr>
        <w:t xml:space="preserve">if yes escalate and initiate  NRT </w:t>
      </w:r>
    </w:p>
    <w:p w14:paraId="1D6A3339" w14:textId="77777777" w:rsidR="00A266CC" w:rsidRDefault="007D6940" w:rsidP="007D6940">
      <w:pPr>
        <w:pStyle w:val="ListParagraph"/>
        <w:numPr>
          <w:ilvl w:val="1"/>
          <w:numId w:val="1"/>
        </w:numPr>
      </w:pPr>
      <w:r>
        <w:t xml:space="preserve">Unsafe smokers/ burn </w:t>
      </w:r>
      <w:r w:rsidR="00CD2732">
        <w:t>marks on clothing and wheelchair/ scooter</w:t>
      </w:r>
      <w:r w:rsidR="009E1921">
        <w:t xml:space="preserve"> y/n</w:t>
      </w:r>
    </w:p>
    <w:p w14:paraId="0E3BD093" w14:textId="77777777" w:rsidR="009E1921" w:rsidRDefault="00A266CC" w:rsidP="00A266CC">
      <w:pPr>
        <w:pStyle w:val="ListParagraph"/>
        <w:numPr>
          <w:ilvl w:val="1"/>
          <w:numId w:val="1"/>
        </w:numPr>
      </w:pPr>
      <w:r>
        <w:t xml:space="preserve">Enforce use of smoking apron &amp; encourage </w:t>
      </w:r>
      <w:r w:rsidR="009E1921">
        <w:t xml:space="preserve">NRT. </w:t>
      </w:r>
    </w:p>
    <w:p w14:paraId="27BD5A17" w14:textId="77777777" w:rsidR="0066699E" w:rsidRPr="00E26365" w:rsidRDefault="008B360F" w:rsidP="0066699E">
      <w:pPr>
        <w:rPr>
          <w:b/>
        </w:rPr>
      </w:pPr>
      <w:r>
        <w:t>If</w:t>
      </w:r>
      <w:r w:rsidR="0066699E">
        <w:t xml:space="preserve"> the resident is not able </w:t>
      </w:r>
      <w:r w:rsidR="00360386" w:rsidRPr="00E26365">
        <w:t>to go</w:t>
      </w:r>
      <w:r w:rsidR="0066699E" w:rsidRPr="00E26365">
        <w:t xml:space="preserve"> out</w:t>
      </w:r>
      <w:r w:rsidR="0066699E" w:rsidRPr="00E26365">
        <w:rPr>
          <w:b/>
        </w:rPr>
        <w:t xml:space="preserve">  </w:t>
      </w:r>
    </w:p>
    <w:p w14:paraId="2635F129" w14:textId="77777777" w:rsidR="0066699E" w:rsidRPr="00E26365" w:rsidRDefault="0066699E" w:rsidP="0066699E">
      <w:pPr>
        <w:pStyle w:val="ListParagraph"/>
        <w:numPr>
          <w:ilvl w:val="0"/>
          <w:numId w:val="1"/>
        </w:numPr>
        <w:rPr>
          <w:b/>
        </w:rPr>
      </w:pPr>
      <w:r w:rsidRPr="00E26365">
        <w:rPr>
          <w:b/>
        </w:rPr>
        <w:t xml:space="preserve">Offer  NRT  whether or not  the resident is planning to quit or if they have the following; </w:t>
      </w:r>
    </w:p>
    <w:p w14:paraId="7E716C56" w14:textId="77777777" w:rsidR="00A424A7" w:rsidRDefault="007E19B9" w:rsidP="0066699E">
      <w:pPr>
        <w:pStyle w:val="ListParagraph"/>
        <w:numPr>
          <w:ilvl w:val="1"/>
          <w:numId w:val="2"/>
        </w:numPr>
      </w:pPr>
      <w:r>
        <w:t xml:space="preserve">Cold cough present ( unable to use PPE) </w:t>
      </w:r>
    </w:p>
    <w:p w14:paraId="60561328" w14:textId="77777777" w:rsidR="007E19B9" w:rsidRDefault="00546C9A" w:rsidP="0066699E">
      <w:pPr>
        <w:pStyle w:val="ListParagraph"/>
        <w:numPr>
          <w:ilvl w:val="1"/>
          <w:numId w:val="2"/>
        </w:numPr>
      </w:pPr>
      <w:r>
        <w:t xml:space="preserve">Active Covid </w:t>
      </w:r>
      <w:r w:rsidR="00360386">
        <w:t>pt.</w:t>
      </w:r>
      <w:r>
        <w:t xml:space="preserve">  </w:t>
      </w:r>
      <w:r w:rsidR="00E26365">
        <w:t xml:space="preserve"> offer  patc</w:t>
      </w:r>
      <w:r w:rsidR="00A25670">
        <w:t xml:space="preserve">h immediately  based on # cigarettes per day (CPD) </w:t>
      </w:r>
    </w:p>
    <w:p w14:paraId="6129BF5E" w14:textId="77777777" w:rsidR="00546C9A" w:rsidRDefault="00546C9A" w:rsidP="0066699E">
      <w:pPr>
        <w:pStyle w:val="ListParagraph"/>
        <w:numPr>
          <w:ilvl w:val="1"/>
          <w:numId w:val="2"/>
        </w:numPr>
      </w:pPr>
      <w:r>
        <w:t>I</w:t>
      </w:r>
      <w:r w:rsidR="00A25670">
        <w:t xml:space="preserve">solation due to Covid  </w:t>
      </w:r>
    </w:p>
    <w:p w14:paraId="199F7130" w14:textId="77777777" w:rsidR="00A976D8" w:rsidRDefault="00A976D8" w:rsidP="0066699E">
      <w:pPr>
        <w:pStyle w:val="ListParagraph"/>
        <w:numPr>
          <w:ilvl w:val="1"/>
          <w:numId w:val="2"/>
        </w:numPr>
      </w:pPr>
      <w:r>
        <w:t xml:space="preserve">Floor on isolation </w:t>
      </w:r>
      <w:r w:rsidR="00A25670">
        <w:t xml:space="preserve"> due to other illness </w:t>
      </w:r>
    </w:p>
    <w:p w14:paraId="14C5F177" w14:textId="77777777" w:rsidR="0066699E" w:rsidRDefault="0066699E" w:rsidP="0066699E">
      <w:pPr>
        <w:pStyle w:val="ListParagraph"/>
      </w:pPr>
    </w:p>
    <w:p w14:paraId="08CD3076" w14:textId="77777777" w:rsidR="00A25670" w:rsidRDefault="00A976D8" w:rsidP="0066699E">
      <w:pPr>
        <w:pStyle w:val="ListParagraph"/>
        <w:numPr>
          <w:ilvl w:val="0"/>
          <w:numId w:val="1"/>
        </w:numPr>
      </w:pPr>
      <w:r>
        <w:t xml:space="preserve">To ensure social distancing  tape off areas to indicate  3 meter distance  </w:t>
      </w:r>
    </w:p>
    <w:p w14:paraId="42C8C442" w14:textId="77777777" w:rsidR="00A976D8" w:rsidRDefault="00A976D8" w:rsidP="0066699E">
      <w:pPr>
        <w:pStyle w:val="ListParagraph"/>
        <w:numPr>
          <w:ilvl w:val="0"/>
          <w:numId w:val="1"/>
        </w:numPr>
      </w:pPr>
      <w:r>
        <w:t xml:space="preserve">Keep a bottle </w:t>
      </w:r>
      <w:r w:rsidR="002C5440">
        <w:t>of quick</w:t>
      </w:r>
      <w:r>
        <w:t xml:space="preserve"> mist </w:t>
      </w:r>
      <w:r w:rsidR="00360386">
        <w:t>nicotine spray</w:t>
      </w:r>
      <w:r>
        <w:t xml:space="preserve"> in </w:t>
      </w:r>
      <w:r w:rsidR="00360386">
        <w:t>each nursing</w:t>
      </w:r>
      <w:r w:rsidR="00D9559F">
        <w:t xml:space="preserve"> station. </w:t>
      </w:r>
      <w:r w:rsidR="00F54577">
        <w:t xml:space="preserve">Use as needed </w:t>
      </w:r>
      <w:r w:rsidR="00C86290">
        <w:t xml:space="preserve">if a resident is agitated and is not consolable or </w:t>
      </w:r>
      <w:r>
        <w:t xml:space="preserve"> unable to go</w:t>
      </w:r>
      <w:r w:rsidR="00A25670">
        <w:t xml:space="preserve"> </w:t>
      </w:r>
      <w:r w:rsidR="00360386">
        <w:t>outside to</w:t>
      </w:r>
      <w:r w:rsidR="00D9559F">
        <w:t xml:space="preserve"> smoke. </w:t>
      </w:r>
      <w:r w:rsidR="00F54577">
        <w:t>Once the</w:t>
      </w:r>
      <w:r w:rsidR="00C86290">
        <w:t xml:space="preserve"> canister is </w:t>
      </w:r>
      <w:r w:rsidR="00F54577">
        <w:t>opened do</w:t>
      </w:r>
      <w:r w:rsidR="00C86290">
        <w:t xml:space="preserve"> not share it with other residents. </w:t>
      </w:r>
      <w:r w:rsidR="00F54577">
        <w:t xml:space="preserve">( see instructions below) </w:t>
      </w:r>
    </w:p>
    <w:p w14:paraId="2B1DE3F5" w14:textId="77777777" w:rsidR="00A976D8" w:rsidRDefault="00A976D8" w:rsidP="0066699E">
      <w:pPr>
        <w:pStyle w:val="ListParagraph"/>
        <w:numPr>
          <w:ilvl w:val="0"/>
          <w:numId w:val="1"/>
        </w:numPr>
      </w:pPr>
      <w:r>
        <w:t xml:space="preserve">Use  the  Faggerstom Nicotine  dependence  scale  to  determine  level of  nicotine  dependence </w:t>
      </w:r>
    </w:p>
    <w:p w14:paraId="34BEE886" w14:textId="77777777" w:rsidR="00643033" w:rsidRDefault="003E63BB" w:rsidP="0066699E">
      <w:pPr>
        <w:pStyle w:val="ListParagraph"/>
        <w:numPr>
          <w:ilvl w:val="0"/>
          <w:numId w:val="1"/>
        </w:numPr>
      </w:pPr>
      <w:r>
        <w:t xml:space="preserve">Use of </w:t>
      </w:r>
      <w:r w:rsidR="00360386">
        <w:t>NRT using CAMH Algorithm</w:t>
      </w:r>
      <w:r w:rsidR="001E51FE">
        <w:t xml:space="preserve"> </w:t>
      </w:r>
      <w:r w:rsidR="0080301A">
        <w:t>***</w:t>
      </w:r>
      <w:r w:rsidR="0024572D">
        <w:rPr>
          <w:b/>
          <w:i/>
        </w:rPr>
        <w:t xml:space="preserve"> note that </w:t>
      </w:r>
      <w:r w:rsidR="00A25670">
        <w:rPr>
          <w:b/>
          <w:i/>
        </w:rPr>
        <w:t>Motivational interviewing</w:t>
      </w:r>
      <w:r w:rsidR="0024572D">
        <w:rPr>
          <w:b/>
          <w:i/>
        </w:rPr>
        <w:t xml:space="preserve"> may not yield a positive response.  However</w:t>
      </w:r>
      <w:r w:rsidR="00A25670">
        <w:rPr>
          <w:b/>
          <w:i/>
        </w:rPr>
        <w:t xml:space="preserve"> during </w:t>
      </w:r>
      <w:r w:rsidR="00360386">
        <w:rPr>
          <w:b/>
          <w:i/>
        </w:rPr>
        <w:t>Quarantine</w:t>
      </w:r>
      <w:r w:rsidR="00A266CC">
        <w:rPr>
          <w:b/>
          <w:i/>
        </w:rPr>
        <w:t xml:space="preserve">, </w:t>
      </w:r>
      <w:r w:rsidR="0080301A">
        <w:rPr>
          <w:b/>
          <w:i/>
        </w:rPr>
        <w:t>abstinence</w:t>
      </w:r>
      <w:r w:rsidR="005E72F7">
        <w:rPr>
          <w:b/>
          <w:i/>
        </w:rPr>
        <w:t xml:space="preserve"> from smoking   will be mandatory. </w:t>
      </w:r>
      <w:r w:rsidR="0024572D">
        <w:rPr>
          <w:b/>
          <w:i/>
        </w:rPr>
        <w:t xml:space="preserve">Let the resident know that they don’t have a choice for a period of time. Do this compassionately. </w:t>
      </w:r>
      <w:r w:rsidR="005E72F7">
        <w:rPr>
          <w:b/>
          <w:i/>
        </w:rPr>
        <w:t xml:space="preserve">  Remind them </w:t>
      </w:r>
      <w:r w:rsidR="00A266CC">
        <w:rPr>
          <w:b/>
          <w:i/>
        </w:rPr>
        <w:t>that this</w:t>
      </w:r>
      <w:r w:rsidR="005E72F7">
        <w:rPr>
          <w:b/>
          <w:i/>
        </w:rPr>
        <w:t xml:space="preserve"> is not a permanent situation.</w:t>
      </w:r>
    </w:p>
    <w:p w14:paraId="1AEB3134" w14:textId="77777777" w:rsidR="00643033" w:rsidRDefault="00643033" w:rsidP="0066699E">
      <w:pPr>
        <w:pStyle w:val="ListParagraph"/>
        <w:numPr>
          <w:ilvl w:val="0"/>
          <w:numId w:val="1"/>
        </w:numPr>
      </w:pPr>
      <w:r>
        <w:t>Consideration for prescription medication</w:t>
      </w:r>
      <w:r w:rsidR="0080301A">
        <w:t xml:space="preserve"> to help with smoking cessation is </w:t>
      </w:r>
      <w:r w:rsidR="005E72F7">
        <w:t>important ask</w:t>
      </w:r>
      <w:r w:rsidR="00A25670">
        <w:t xml:space="preserve"> primary care </w:t>
      </w:r>
      <w:r w:rsidR="00A266CC">
        <w:t>about appropriateness</w:t>
      </w:r>
      <w:r w:rsidR="0080301A">
        <w:t xml:space="preserve"> </w:t>
      </w:r>
      <w:r w:rsidR="00A266CC">
        <w:t>of Varenecline</w:t>
      </w:r>
      <w:r w:rsidR="00743FDD">
        <w:t xml:space="preserve"> or   Bupropion</w:t>
      </w:r>
      <w:r w:rsidR="0080301A">
        <w:t xml:space="preserve">. </w:t>
      </w:r>
    </w:p>
    <w:p w14:paraId="4BCB472C" w14:textId="77777777" w:rsidR="00643033" w:rsidRPr="00746C3B" w:rsidRDefault="00746C3B" w:rsidP="00643033">
      <w:pPr>
        <w:rPr>
          <w:b/>
        </w:rPr>
      </w:pPr>
      <w:r>
        <w:rPr>
          <w:b/>
        </w:rPr>
        <w:t xml:space="preserve">Resident </w:t>
      </w:r>
      <w:r w:rsidR="00360386" w:rsidRPr="00746C3B">
        <w:rPr>
          <w:b/>
        </w:rPr>
        <w:t>Smoking environment</w:t>
      </w:r>
    </w:p>
    <w:p w14:paraId="50762E10" w14:textId="77777777" w:rsidR="00743FDD" w:rsidRDefault="00643033" w:rsidP="00743FDD">
      <w:pPr>
        <w:pStyle w:val="ListParagraph"/>
        <w:numPr>
          <w:ilvl w:val="0"/>
          <w:numId w:val="3"/>
        </w:numPr>
      </w:pPr>
      <w:r>
        <w:t xml:space="preserve">Closed / fenced in area </w:t>
      </w:r>
      <w:r w:rsidR="00C86290">
        <w:t>or approved ventilated room</w:t>
      </w:r>
      <w:r w:rsidR="002C5440">
        <w:t xml:space="preserve">  </w:t>
      </w:r>
    </w:p>
    <w:p w14:paraId="60D1F5CD" w14:textId="77777777" w:rsidR="00743FDD" w:rsidRDefault="00A266CC" w:rsidP="00743FDD">
      <w:pPr>
        <w:pStyle w:val="ListParagraph"/>
        <w:numPr>
          <w:ilvl w:val="0"/>
          <w:numId w:val="3"/>
        </w:numPr>
      </w:pPr>
      <w:r>
        <w:t>T</w:t>
      </w:r>
      <w:r w:rsidR="002C5440">
        <w:t xml:space="preserve">ape off  three meters </w:t>
      </w:r>
      <w:r w:rsidR="00C86290">
        <w:t xml:space="preserve">on the ground </w:t>
      </w:r>
      <w:r w:rsidR="002C5440">
        <w:t>in colored tape</w:t>
      </w:r>
      <w:r w:rsidR="00743FDD">
        <w:t xml:space="preserve"> for physical distancing</w:t>
      </w:r>
    </w:p>
    <w:p w14:paraId="71CF9914" w14:textId="77777777" w:rsidR="00743FDD" w:rsidRDefault="00A266CC" w:rsidP="00743FDD">
      <w:pPr>
        <w:pStyle w:val="ListParagraph"/>
        <w:numPr>
          <w:ilvl w:val="0"/>
          <w:numId w:val="3"/>
        </w:numPr>
      </w:pPr>
      <w:r>
        <w:t>Use</w:t>
      </w:r>
      <w:r w:rsidR="00743FDD">
        <w:t xml:space="preserve"> of closed ashtrays for safe disposal of cigarette butts </w:t>
      </w:r>
      <w:r w:rsidR="0024572D">
        <w:t xml:space="preserve"> </w:t>
      </w:r>
      <w:r>
        <w:t>or clean</w:t>
      </w:r>
      <w:r w:rsidR="0024572D">
        <w:t xml:space="preserve"> the area  regularly for those who throw butts on the ground. </w:t>
      </w:r>
    </w:p>
    <w:p w14:paraId="44308BC7" w14:textId="77777777" w:rsidR="00743FDD" w:rsidRDefault="0080301A" w:rsidP="00743FDD">
      <w:pPr>
        <w:pStyle w:val="ListParagraph"/>
        <w:numPr>
          <w:ilvl w:val="0"/>
          <w:numId w:val="3"/>
        </w:numPr>
      </w:pPr>
      <w:r>
        <w:t xml:space="preserve">Watch </w:t>
      </w:r>
      <w:r w:rsidR="00A266CC">
        <w:t>for residents</w:t>
      </w:r>
      <w:r w:rsidR="00743FDD">
        <w:t xml:space="preserve"> </w:t>
      </w:r>
      <w:r>
        <w:t xml:space="preserve">who may extinguish </w:t>
      </w:r>
      <w:r w:rsidR="00360386">
        <w:t>half</w:t>
      </w:r>
      <w:r w:rsidR="00743FDD">
        <w:t xml:space="preserve"> </w:t>
      </w:r>
      <w:r w:rsidR="00360386">
        <w:t>cigarettes and</w:t>
      </w:r>
      <w:r w:rsidR="00743FDD">
        <w:t xml:space="preserve"> storing them in their pockets</w:t>
      </w:r>
      <w:r>
        <w:t xml:space="preserve"> to reduce the risk of fire.</w:t>
      </w:r>
      <w:r w:rsidR="00743FDD">
        <w:t xml:space="preserve"> </w:t>
      </w:r>
    </w:p>
    <w:p w14:paraId="156F2058" w14:textId="77777777" w:rsidR="00743FDD" w:rsidRDefault="00360386" w:rsidP="00743FDD">
      <w:pPr>
        <w:pStyle w:val="ListParagraph"/>
        <w:numPr>
          <w:ilvl w:val="0"/>
          <w:numId w:val="3"/>
        </w:numPr>
      </w:pPr>
      <w:r>
        <w:t>Ask</w:t>
      </w:r>
      <w:r w:rsidR="00743FDD">
        <w:t xml:space="preserve"> residents </w:t>
      </w:r>
      <w:r>
        <w:t>not to</w:t>
      </w:r>
      <w:r w:rsidR="00743FDD">
        <w:t xml:space="preserve"> </w:t>
      </w:r>
      <w:r>
        <w:t>share cigarettes</w:t>
      </w:r>
      <w:r w:rsidR="00743FDD">
        <w:t xml:space="preserve"> </w:t>
      </w:r>
      <w:r>
        <w:t>and lighters</w:t>
      </w:r>
      <w:r w:rsidR="00743FDD">
        <w:t xml:space="preserve">.   </w:t>
      </w:r>
    </w:p>
    <w:p w14:paraId="63389BA5" w14:textId="77777777" w:rsidR="00743FDD" w:rsidRDefault="00743FDD" w:rsidP="00743FDD">
      <w:pPr>
        <w:pStyle w:val="ListParagraph"/>
        <w:numPr>
          <w:ilvl w:val="0"/>
          <w:numId w:val="3"/>
        </w:numPr>
      </w:pPr>
      <w:r>
        <w:t xml:space="preserve">Ask resident to clean hands and  lighters  upon entering the facility </w:t>
      </w:r>
    </w:p>
    <w:p w14:paraId="0DB7F451" w14:textId="77777777" w:rsidR="00746C3B" w:rsidRDefault="00746C3B" w:rsidP="00743FDD">
      <w:pPr>
        <w:pStyle w:val="ListParagraph"/>
        <w:numPr>
          <w:ilvl w:val="0"/>
          <w:numId w:val="3"/>
        </w:numPr>
      </w:pPr>
      <w:r w:rsidRPr="00D9559F">
        <w:rPr>
          <w:b/>
        </w:rPr>
        <w:lastRenderedPageBreak/>
        <w:t>Post signs</w:t>
      </w:r>
      <w:r>
        <w:t xml:space="preserve"> at the  door and in the smoking areas to remind  residents  the risks of COVID-19  </w:t>
      </w:r>
    </w:p>
    <w:p w14:paraId="65248610" w14:textId="77777777" w:rsidR="00746C3B" w:rsidRDefault="00746C3B" w:rsidP="00746C3B">
      <w:pPr>
        <w:pStyle w:val="ListParagraph"/>
        <w:numPr>
          <w:ilvl w:val="1"/>
          <w:numId w:val="3"/>
        </w:numPr>
      </w:pPr>
      <w:r>
        <w:t xml:space="preserve">Make sure your hands are clean before you smoke </w:t>
      </w:r>
    </w:p>
    <w:p w14:paraId="45380E52" w14:textId="77777777" w:rsidR="00746C3B" w:rsidRDefault="00746C3B" w:rsidP="00746C3B">
      <w:pPr>
        <w:pStyle w:val="ListParagraph"/>
        <w:numPr>
          <w:ilvl w:val="1"/>
          <w:numId w:val="3"/>
        </w:numPr>
      </w:pPr>
      <w:r>
        <w:t xml:space="preserve">Keep   6 feet  between you and the next person </w:t>
      </w:r>
    </w:p>
    <w:p w14:paraId="128A38F5" w14:textId="77777777" w:rsidR="00746C3B" w:rsidRDefault="00A266CC" w:rsidP="00746C3B">
      <w:pPr>
        <w:pStyle w:val="ListParagraph"/>
        <w:numPr>
          <w:ilvl w:val="1"/>
          <w:numId w:val="3"/>
        </w:numPr>
      </w:pPr>
      <w:r>
        <w:t xml:space="preserve">DUE TO THE HIGH RISK OF DISEASE TRANSMISSION </w:t>
      </w:r>
      <w:r w:rsidR="00746C3B">
        <w:t xml:space="preserve">DO NOT  SHARE  CIGARETTES  or OTHER SMOKED OR VAPED PRODUCTS </w:t>
      </w:r>
      <w:r>
        <w:t xml:space="preserve"> </w:t>
      </w:r>
    </w:p>
    <w:p w14:paraId="5BB7C853" w14:textId="77777777" w:rsidR="00746C3B" w:rsidRDefault="00746C3B" w:rsidP="00746C3B">
      <w:pPr>
        <w:pStyle w:val="ListParagraph"/>
        <w:numPr>
          <w:ilvl w:val="1"/>
          <w:numId w:val="3"/>
        </w:numPr>
      </w:pPr>
      <w:r>
        <w:t xml:space="preserve"> Extinguish and  place  </w:t>
      </w:r>
      <w:r w:rsidR="0080301A">
        <w:t xml:space="preserve">your cigarette butts </w:t>
      </w:r>
      <w:r>
        <w:t xml:space="preserve">in the ashtray </w:t>
      </w:r>
    </w:p>
    <w:p w14:paraId="348CF045" w14:textId="77777777" w:rsidR="00746C3B" w:rsidRDefault="00746C3B" w:rsidP="00746C3B">
      <w:pPr>
        <w:pStyle w:val="ListParagraph"/>
        <w:numPr>
          <w:ilvl w:val="1"/>
          <w:numId w:val="3"/>
        </w:numPr>
      </w:pPr>
      <w:r>
        <w:t>DO NOT Share lighters</w:t>
      </w:r>
      <w:r w:rsidR="00A266CC">
        <w:t xml:space="preserve"> </w:t>
      </w:r>
      <w:r>
        <w:t xml:space="preserve">  clean </w:t>
      </w:r>
      <w:r w:rsidR="00D56C31">
        <w:t>them before</w:t>
      </w:r>
      <w:r>
        <w:t xml:space="preserve"> and after </w:t>
      </w:r>
      <w:r w:rsidR="00360386">
        <w:t xml:space="preserve">using. </w:t>
      </w:r>
    </w:p>
    <w:p w14:paraId="1DEA51EC" w14:textId="77777777" w:rsidR="007D6940" w:rsidRDefault="007D6940" w:rsidP="007D6940">
      <w:r>
        <w:t xml:space="preserve">Combining counselling and smoking cessation medication is more effective than either </w:t>
      </w:r>
      <w:r w:rsidR="00360386">
        <w:t>treatment</w:t>
      </w:r>
      <w:r>
        <w:t xml:space="preserve"> </w:t>
      </w:r>
      <w:r w:rsidR="00360386">
        <w:t>alone;</w:t>
      </w:r>
      <w:r>
        <w:t xml:space="preserve"> therefore both should be provided where </w:t>
      </w:r>
      <w:r w:rsidR="00360386">
        <w:t>appropriate.</w:t>
      </w:r>
      <w:r>
        <w:t xml:space="preserve">   Use </w:t>
      </w:r>
      <w:r w:rsidR="00360386">
        <w:t>OTN e</w:t>
      </w:r>
      <w:r>
        <w:t xml:space="preserve">-visits for residents </w:t>
      </w:r>
      <w:r w:rsidR="00360386">
        <w:t>to receive</w:t>
      </w:r>
      <w:r>
        <w:t xml:space="preserve"> support during this time.  </w:t>
      </w:r>
      <w:r w:rsidR="00C86290">
        <w:t xml:space="preserve">Contact </w:t>
      </w:r>
      <w:hyperlink r:id="rId8" w:history="1">
        <w:r w:rsidR="00C86290" w:rsidRPr="00A02006">
          <w:rPr>
            <w:rStyle w:val="Hyperlink"/>
          </w:rPr>
          <w:t>MWhite-Campbell@baycrest.org</w:t>
        </w:r>
      </w:hyperlink>
      <w:r w:rsidR="00C86290">
        <w:t xml:space="preserve"> </w:t>
      </w:r>
    </w:p>
    <w:p w14:paraId="41558FD2" w14:textId="77777777" w:rsidR="007D6940" w:rsidRDefault="007D6940" w:rsidP="007D6940">
      <w:r>
        <w:t xml:space="preserve">Extremely Heavy smokers:  Combination therapy   may be necessary  </w:t>
      </w:r>
    </w:p>
    <w:p w14:paraId="0A7B30E7" w14:textId="77777777" w:rsidR="007D6940" w:rsidRDefault="007D6940" w:rsidP="007D6940">
      <w:r>
        <w:t>A resident that is smoking that consumes  over one pack of cigarettes per day  may need combination therapy  which  can be  the patch  and some other form of  NRT such as  nicotine lozenges,</w:t>
      </w:r>
      <w:r w:rsidR="00C86290">
        <w:t xml:space="preserve"> or the</w:t>
      </w:r>
      <w:r>
        <w:t xml:space="preserve"> nicotine  inhaler, </w:t>
      </w:r>
      <w:r w:rsidR="00C86290">
        <w:t xml:space="preserve"> or </w:t>
      </w:r>
      <w:r>
        <w:t xml:space="preserve">nicotine gum or  nicotine spray  and  counselling. </w:t>
      </w:r>
      <w:r w:rsidR="00C86290">
        <w:t xml:space="preserve"> Some residents will need </w:t>
      </w:r>
      <w:r w:rsidR="0080301A">
        <w:t>more than one patch.</w:t>
      </w:r>
      <w:r w:rsidR="00C86290">
        <w:t xml:space="preserve"> </w:t>
      </w:r>
    </w:p>
    <w:p w14:paraId="330FB794" w14:textId="77777777" w:rsidR="007D6940" w:rsidRDefault="007D6940" w:rsidP="007D6940"/>
    <w:p w14:paraId="7D02824D" w14:textId="77777777" w:rsidR="00D56C31" w:rsidRDefault="00D56C31" w:rsidP="00D56C31">
      <w:pPr>
        <w:rPr>
          <w:b/>
          <w:sz w:val="28"/>
        </w:rPr>
      </w:pPr>
      <w:r>
        <w:rPr>
          <w:b/>
          <w:sz w:val="28"/>
        </w:rPr>
        <w:t xml:space="preserve">WHAT </w:t>
      </w:r>
      <w:r w:rsidR="004C0F95" w:rsidRPr="004C0F95">
        <w:rPr>
          <w:b/>
          <w:sz w:val="28"/>
        </w:rPr>
        <w:t xml:space="preserve">TYPES </w:t>
      </w:r>
      <w:r w:rsidR="00360386" w:rsidRPr="004C0F95">
        <w:rPr>
          <w:b/>
          <w:sz w:val="28"/>
        </w:rPr>
        <w:t>OF NRT</w:t>
      </w:r>
      <w:r>
        <w:rPr>
          <w:b/>
          <w:sz w:val="28"/>
        </w:rPr>
        <w:t xml:space="preserve"> SHOULD WE USE? </w:t>
      </w:r>
    </w:p>
    <w:p w14:paraId="644DC67F" w14:textId="77777777" w:rsidR="00D56C31" w:rsidRDefault="00D56C31" w:rsidP="00D56C31">
      <w:r>
        <w:rPr>
          <w:b/>
          <w:sz w:val="28"/>
        </w:rPr>
        <w:t xml:space="preserve">Nicotine replacement is very individualized.  To ensure your resident is successful in using NRT find out what has worked in the past and what methods they would like to use during this time of quarantine.   </w:t>
      </w:r>
    </w:p>
    <w:p w14:paraId="16C4E02A" w14:textId="77777777" w:rsidR="004C0F95" w:rsidRDefault="008B360F" w:rsidP="00643033">
      <w:r>
        <w:br/>
      </w:r>
      <w:r w:rsidR="00D56C31" w:rsidRPr="00D56C31">
        <w:rPr>
          <w:b/>
        </w:rPr>
        <w:t>Nicotine Patch</w:t>
      </w:r>
      <w:r w:rsidR="00D56C31">
        <w:t xml:space="preserve"> </w:t>
      </w:r>
      <w:r w:rsidR="004C0F95">
        <w:br/>
      </w:r>
      <w:r w:rsidR="00360386">
        <w:t>Nicotine Patch is given</w:t>
      </w:r>
      <w:r w:rsidR="004C0F95">
        <w:t xml:space="preserve"> according </w:t>
      </w:r>
      <w:r w:rsidR="00360386">
        <w:t>to the</w:t>
      </w:r>
      <w:r w:rsidR="004C0F95">
        <w:t xml:space="preserve"> amount smoked.  For heavier smokers combination treatment is needed </w:t>
      </w:r>
      <w:r w:rsidR="00360386">
        <w:t>for breakthrough</w:t>
      </w:r>
      <w:r w:rsidR="004C0F95">
        <w:t xml:space="preserve"> cravings   </w:t>
      </w:r>
    </w:p>
    <w:p w14:paraId="19D85F8F" w14:textId="77777777" w:rsidR="00D9559F" w:rsidRDefault="004C0F95" w:rsidP="00643033">
      <w:r>
        <w:rPr>
          <w:noProof/>
          <w:lang w:val="en-CA" w:eastAsia="en-CA"/>
        </w:rPr>
        <w:lastRenderedPageBreak/>
        <w:drawing>
          <wp:inline distT="0" distB="0" distL="0" distR="0" wp14:anchorId="0C1AADB2" wp14:editId="76864CFE">
            <wp:extent cx="5114925" cy="2905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14925" cy="2905125"/>
                    </a:xfrm>
                    <a:prstGeom prst="rect">
                      <a:avLst/>
                    </a:prstGeom>
                  </pic:spPr>
                </pic:pic>
              </a:graphicData>
            </a:graphic>
          </wp:inline>
        </w:drawing>
      </w:r>
      <w:r w:rsidR="008B360F">
        <w:br/>
      </w:r>
    </w:p>
    <w:p w14:paraId="1CD6C28C" w14:textId="77777777" w:rsidR="00D9559F" w:rsidRDefault="00D9559F" w:rsidP="00643033"/>
    <w:p w14:paraId="75F24747" w14:textId="77777777" w:rsidR="00D9559F" w:rsidRDefault="00D9559F" w:rsidP="00643033"/>
    <w:p w14:paraId="6AA56780" w14:textId="77777777" w:rsidR="008B360F" w:rsidRDefault="008B360F" w:rsidP="00643033">
      <w:r>
        <w:br/>
      </w:r>
      <w:r w:rsidR="00360386" w:rsidRPr="0080301A">
        <w:rPr>
          <w:b/>
          <w:sz w:val="28"/>
        </w:rPr>
        <w:t>Nicotine Spray</w:t>
      </w:r>
      <w:r w:rsidRPr="0080301A">
        <w:rPr>
          <w:sz w:val="28"/>
        </w:rPr>
        <w:t xml:space="preserve"> </w:t>
      </w:r>
    </w:p>
    <w:p w14:paraId="66808B50" w14:textId="77777777" w:rsidR="002C5440" w:rsidRDefault="002C5440" w:rsidP="00643033">
      <w:r>
        <w:t xml:space="preserve">Use </w:t>
      </w:r>
      <w:r w:rsidR="008B360F">
        <w:t>of nicotine</w:t>
      </w:r>
      <w:r>
        <w:t xml:space="preserve"> Spray</w:t>
      </w:r>
      <w:r w:rsidR="003117ED">
        <w:t xml:space="preserve"> can be used</w:t>
      </w:r>
      <w:r>
        <w:t xml:space="preserve"> </w:t>
      </w:r>
      <w:r w:rsidR="00360386">
        <w:t>for immediate</w:t>
      </w:r>
      <w:r>
        <w:t xml:space="preserve"> relief of</w:t>
      </w:r>
      <w:r w:rsidR="003117ED">
        <w:t xml:space="preserve"> agitation when there is a </w:t>
      </w:r>
      <w:r>
        <w:t xml:space="preserve">craving </w:t>
      </w:r>
      <w:r w:rsidR="00360386">
        <w:t>for cigarettes</w:t>
      </w:r>
      <w:r w:rsidR="003117ED">
        <w:t>.  D</w:t>
      </w:r>
      <w:r w:rsidR="00360386">
        <w:t>epending</w:t>
      </w:r>
      <w:r w:rsidR="008B360F">
        <w:t xml:space="preserve"> on smoking pattern</w:t>
      </w:r>
      <w:r w:rsidR="003117ED">
        <w:t>,</w:t>
      </w:r>
      <w:r w:rsidR="008B360F">
        <w:t xml:space="preserve">   you can use   one to </w:t>
      </w:r>
      <w:r w:rsidR="00360386">
        <w:t>two sprays per</w:t>
      </w:r>
      <w:r w:rsidR="008B360F">
        <w:t xml:space="preserve"> hour.  You will </w:t>
      </w:r>
      <w:r w:rsidR="00360386">
        <w:t>know if</w:t>
      </w:r>
      <w:r w:rsidR="008B360F">
        <w:t xml:space="preserve"> it is </w:t>
      </w:r>
      <w:r w:rsidR="003117ED">
        <w:t>working within 30 seconds to 2 minutes. I</w:t>
      </w:r>
      <w:r w:rsidR="008B360F">
        <w:t xml:space="preserve">f the </w:t>
      </w:r>
      <w:r w:rsidR="00360386">
        <w:t>resident continues</w:t>
      </w:r>
      <w:r w:rsidR="008B360F">
        <w:t xml:space="preserve"> to   be agitated then it may not have </w:t>
      </w:r>
      <w:r w:rsidR="00360386">
        <w:t>been a</w:t>
      </w:r>
      <w:r w:rsidR="008B360F">
        <w:t xml:space="preserve"> </w:t>
      </w:r>
      <w:r w:rsidR="003117ED">
        <w:t xml:space="preserve">cigarette </w:t>
      </w:r>
      <w:r w:rsidR="00360386">
        <w:t>craving</w:t>
      </w:r>
      <w:r w:rsidR="003117ED">
        <w:t>, so look</w:t>
      </w:r>
      <w:r w:rsidR="008B360F">
        <w:t xml:space="preserve"> for another cause of agitation.  </w:t>
      </w:r>
      <w:r w:rsidR="003117ED">
        <w:t xml:space="preserve">The canister contains up to 250 sprays.  </w:t>
      </w:r>
      <w:r w:rsidR="008B360F">
        <w:t xml:space="preserve">It’s a good idea </w:t>
      </w:r>
      <w:r w:rsidR="008A23B2">
        <w:t>to tick</w:t>
      </w:r>
      <w:r w:rsidR="008B360F">
        <w:t xml:space="preserve"> off on a sheet to count the number of sprays used in the canister</w:t>
      </w:r>
      <w:r w:rsidR="003117ED">
        <w:t xml:space="preserve"> to track use</w:t>
      </w:r>
      <w:r w:rsidR="00D9559F">
        <w:t xml:space="preserve">. </w:t>
      </w:r>
      <w:r w:rsidR="008A23B2">
        <w:t xml:space="preserve">The </w:t>
      </w:r>
      <w:r w:rsidR="00360386">
        <w:t>usual dosing</w:t>
      </w:r>
      <w:r w:rsidR="008A23B2">
        <w:t xml:space="preserve"> is one to two sprays </w:t>
      </w:r>
      <w:r w:rsidR="00360386">
        <w:t>to replace</w:t>
      </w:r>
      <w:r w:rsidR="008A23B2">
        <w:t xml:space="preserve"> one cigarette.  </w:t>
      </w:r>
      <w:r w:rsidR="001A15AC">
        <w:t xml:space="preserve"> To trial it</w:t>
      </w:r>
      <w:r w:rsidR="00C86290">
        <w:t>,</w:t>
      </w:r>
      <w:r w:rsidR="001A15AC">
        <w:t xml:space="preserve"> you </w:t>
      </w:r>
      <w:r w:rsidR="00360386">
        <w:t>can spray</w:t>
      </w:r>
      <w:r w:rsidR="001A15AC">
        <w:t xml:space="preserve"> </w:t>
      </w:r>
      <w:r w:rsidR="00D9559F">
        <w:t xml:space="preserve">it on a gloved </w:t>
      </w:r>
      <w:r w:rsidR="003117ED">
        <w:t>hand by</w:t>
      </w:r>
      <w:r w:rsidR="001A15AC">
        <w:t xml:space="preserve"> pumping the canister slowly </w:t>
      </w:r>
      <w:r w:rsidR="00360386">
        <w:t>(so</w:t>
      </w:r>
      <w:r w:rsidR="001A15AC">
        <w:t xml:space="preserve"> it does not produce a mist</w:t>
      </w:r>
      <w:r w:rsidR="00360386">
        <w:t>) until</w:t>
      </w:r>
      <w:r w:rsidR="001A15AC">
        <w:t xml:space="preserve"> it produces a </w:t>
      </w:r>
      <w:r w:rsidR="00360386">
        <w:t>droplet</w:t>
      </w:r>
      <w:r w:rsidR="003117ED">
        <w:t xml:space="preserve">. Rub the liquid on the gum or cheek.  If the resident gets relief, then it is most likely a good  NRT </w:t>
      </w:r>
      <w:r w:rsidR="00C86290">
        <w:t xml:space="preserve">choice. </w:t>
      </w:r>
      <w:r w:rsidR="003117ED">
        <w:t>N</w:t>
      </w:r>
      <w:r w:rsidR="00360386">
        <w:t>ever share the</w:t>
      </w:r>
      <w:r w:rsidR="00C56422">
        <w:t xml:space="preserve"> spray with other residents.  </w:t>
      </w:r>
      <w:r w:rsidR="003117ED">
        <w:t xml:space="preserve">  </w:t>
      </w:r>
    </w:p>
    <w:p w14:paraId="6C6D78E4" w14:textId="77777777" w:rsidR="008A23B2" w:rsidRPr="008A23B2" w:rsidRDefault="002C5440" w:rsidP="00643033">
      <w:pPr>
        <w:rPr>
          <w:b/>
        </w:rPr>
      </w:pPr>
      <w:r>
        <w:t xml:space="preserve"> </w:t>
      </w:r>
      <w:r w:rsidR="008A23B2" w:rsidRPr="0080301A">
        <w:rPr>
          <w:b/>
          <w:sz w:val="28"/>
        </w:rPr>
        <w:t xml:space="preserve">Nicotine Lozenges </w:t>
      </w:r>
    </w:p>
    <w:p w14:paraId="3EC3B432" w14:textId="77777777" w:rsidR="002C5440" w:rsidRDefault="002C5440" w:rsidP="00643033">
      <w:r>
        <w:t xml:space="preserve">Use </w:t>
      </w:r>
      <w:r w:rsidR="00C56422">
        <w:t xml:space="preserve">of </w:t>
      </w:r>
      <w:r w:rsidR="00360386">
        <w:t>Lozenges should</w:t>
      </w:r>
      <w:r w:rsidR="008A23B2">
        <w:t xml:space="preserve"> be </w:t>
      </w:r>
      <w:r w:rsidR="00360386">
        <w:t>used for</w:t>
      </w:r>
      <w:r w:rsidR="00187C01">
        <w:t xml:space="preserve"> residents </w:t>
      </w:r>
      <w:r w:rsidR="00360386">
        <w:t>who are</w:t>
      </w:r>
      <w:r w:rsidR="00187C01">
        <w:t xml:space="preserve"> able to re</w:t>
      </w:r>
      <w:r w:rsidR="008A23B2">
        <w:t xml:space="preserve">member </w:t>
      </w:r>
      <w:r w:rsidR="00360386">
        <w:t xml:space="preserve">to </w:t>
      </w:r>
      <w:bookmarkStart w:id="0" w:name="_GoBack"/>
      <w:bookmarkEnd w:id="0"/>
      <w:r w:rsidR="0024572D" w:rsidRPr="0024572D">
        <w:t xml:space="preserve"> </w:t>
      </w:r>
      <w:r w:rsidR="0024572D">
        <w:t xml:space="preserve">Park the lozenge between gum and cheek </w:t>
      </w:r>
      <w:r w:rsidR="008A23B2">
        <w:t xml:space="preserve">until they feel the </w:t>
      </w:r>
      <w:r w:rsidR="00360386">
        <w:t>nicotine working</w:t>
      </w:r>
      <w:r w:rsidR="008A23B2">
        <w:t xml:space="preserve"> and then cheek the lozenge and repeat. </w:t>
      </w:r>
      <w:r w:rsidR="00187C01">
        <w:t xml:space="preserve"> Chewing the lozenge will result in an excess of nicotine and possible nausea.  </w:t>
      </w:r>
      <w:r w:rsidR="008A23B2">
        <w:t xml:space="preserve">Some may not have </w:t>
      </w:r>
      <w:r w:rsidR="00360386">
        <w:t>the ability</w:t>
      </w:r>
      <w:r w:rsidR="008A23B2">
        <w:t xml:space="preserve"> </w:t>
      </w:r>
      <w:r w:rsidR="00360386">
        <w:t>to control</w:t>
      </w:r>
      <w:r w:rsidR="008A23B2">
        <w:t xml:space="preserve"> this </w:t>
      </w:r>
      <w:r w:rsidR="00360386">
        <w:t>so is</w:t>
      </w:r>
      <w:r w:rsidR="00187C01">
        <w:t xml:space="preserve"> not a recommended </w:t>
      </w:r>
      <w:r w:rsidR="008A23B2">
        <w:t>method to consider for people who have poo</w:t>
      </w:r>
      <w:r w:rsidR="00187C01">
        <w:t xml:space="preserve">r impulse control.  </w:t>
      </w:r>
      <w:r w:rsidR="00360386">
        <w:t>Some may</w:t>
      </w:r>
      <w:r w:rsidR="008F57E1">
        <w:t xml:space="preserve"> need to break </w:t>
      </w:r>
      <w:r w:rsidR="00360386">
        <w:t>them into</w:t>
      </w:r>
      <w:r w:rsidR="008F57E1">
        <w:t xml:space="preserve"> </w:t>
      </w:r>
      <w:r w:rsidR="00360386">
        <w:t>pieces 2mg</w:t>
      </w:r>
      <w:r w:rsidR="008F57E1">
        <w:t xml:space="preserve"> </w:t>
      </w:r>
      <w:r w:rsidR="00360386">
        <w:t>lozenge to</w:t>
      </w:r>
      <w:r w:rsidR="008F57E1">
        <w:t xml:space="preserve">   half </w:t>
      </w:r>
      <w:r w:rsidR="00360386">
        <w:t>and titrate</w:t>
      </w:r>
      <w:r w:rsidR="008F57E1">
        <w:t xml:space="preserve"> down </w:t>
      </w:r>
      <w:r w:rsidR="00360386">
        <w:t>to ¼ lozenge</w:t>
      </w:r>
      <w:r w:rsidR="00187C01">
        <w:t xml:space="preserve">.   This may help individuals to have some more control over their dose. Break the lozenge into </w:t>
      </w:r>
      <w:r w:rsidR="00360386">
        <w:t>halves</w:t>
      </w:r>
      <w:r w:rsidR="00187C01">
        <w:t xml:space="preserve"> at first </w:t>
      </w:r>
      <w:r w:rsidR="00360386">
        <w:lastRenderedPageBreak/>
        <w:t>and see</w:t>
      </w:r>
      <w:r w:rsidR="00187C01">
        <w:t xml:space="preserve"> how it is tolerated and if </w:t>
      </w:r>
      <w:r w:rsidR="00360386">
        <w:t>it’s</w:t>
      </w:r>
      <w:r w:rsidR="00187C01">
        <w:t xml:space="preserve"> too </w:t>
      </w:r>
      <w:r w:rsidR="00360386">
        <w:t>much break</w:t>
      </w:r>
      <w:r w:rsidR="00187C01">
        <w:t xml:space="preserve"> </w:t>
      </w:r>
      <w:r w:rsidR="00360386">
        <w:t>the lozenge</w:t>
      </w:r>
      <w:r w:rsidR="00187C01">
        <w:t xml:space="preserve"> into quarters.  Make sure the resident has access to the lozenges as needed </w:t>
      </w:r>
      <w:r w:rsidR="008F57E1">
        <w:t xml:space="preserve">  </w:t>
      </w:r>
    </w:p>
    <w:p w14:paraId="74E4B542" w14:textId="77777777" w:rsidR="00C56422" w:rsidRPr="0080301A" w:rsidRDefault="00C56422" w:rsidP="00643033">
      <w:pPr>
        <w:rPr>
          <w:b/>
          <w:sz w:val="28"/>
        </w:rPr>
      </w:pPr>
    </w:p>
    <w:p w14:paraId="050A8FAE" w14:textId="77777777" w:rsidR="00C56422" w:rsidRPr="0080301A" w:rsidRDefault="00187C01" w:rsidP="00643033">
      <w:pPr>
        <w:rPr>
          <w:b/>
          <w:sz w:val="28"/>
        </w:rPr>
      </w:pPr>
      <w:r w:rsidRPr="0080301A">
        <w:rPr>
          <w:b/>
          <w:sz w:val="28"/>
        </w:rPr>
        <w:t xml:space="preserve">Nicotine Inhaler </w:t>
      </w:r>
    </w:p>
    <w:p w14:paraId="0136AC81" w14:textId="77777777" w:rsidR="00D5408B" w:rsidRDefault="007E0036" w:rsidP="00643033">
      <w:r>
        <w:t xml:space="preserve">The </w:t>
      </w:r>
      <w:r w:rsidR="00C56422">
        <w:t>Nicotine Inhaler contain</w:t>
      </w:r>
      <w:r>
        <w:t>s</w:t>
      </w:r>
      <w:r w:rsidR="00C56422">
        <w:t xml:space="preserve"> two components</w:t>
      </w:r>
      <w:r>
        <w:t xml:space="preserve">.  </w:t>
      </w:r>
      <w:r w:rsidR="00C56422">
        <w:t xml:space="preserve">One </w:t>
      </w:r>
      <w:r w:rsidR="001A15AC">
        <w:t xml:space="preserve">is a single </w:t>
      </w:r>
      <w:r w:rsidR="00360386">
        <w:t>white plastic mouth</w:t>
      </w:r>
      <w:r w:rsidR="001A15AC">
        <w:t xml:space="preserve"> piece and </w:t>
      </w:r>
      <w:r w:rsidR="00360386">
        <w:t>the inhaler</w:t>
      </w:r>
      <w:r w:rsidR="001A15AC">
        <w:t xml:space="preserve"> cartridge which contains the nicotine</w:t>
      </w:r>
      <w:r w:rsidR="00C56422">
        <w:t xml:space="preserve">.  </w:t>
      </w:r>
      <w:r>
        <w:t xml:space="preserve"> This method is </w:t>
      </w:r>
      <w:r w:rsidR="00D5408B">
        <w:t xml:space="preserve">good for </w:t>
      </w:r>
      <w:r>
        <w:t xml:space="preserve">those who enjoy </w:t>
      </w:r>
      <w:r w:rsidR="00D5408B">
        <w:t>hand to mouth motion</w:t>
      </w:r>
      <w:r>
        <w:t xml:space="preserve"> as </w:t>
      </w:r>
      <w:r w:rsidR="00CF34A0">
        <w:t>it closely</w:t>
      </w:r>
      <w:r>
        <w:t xml:space="preserve"> mimics </w:t>
      </w:r>
      <w:r w:rsidR="00CF34A0">
        <w:t>the action</w:t>
      </w:r>
      <w:r>
        <w:t xml:space="preserve"> of smoking.  T</w:t>
      </w:r>
      <w:r w:rsidR="00D5408B">
        <w:t xml:space="preserve">he drawback is that it is difficult to load if you </w:t>
      </w:r>
      <w:r w:rsidR="00CF34A0">
        <w:t>don’t have</w:t>
      </w:r>
      <w:r w:rsidR="00D5408B">
        <w:t xml:space="preserve"> </w:t>
      </w:r>
      <w:r w:rsidR="00CF34A0">
        <w:t xml:space="preserve">the </w:t>
      </w:r>
      <w:r w:rsidR="0080301A">
        <w:t>dexterity.  On</w:t>
      </w:r>
      <w:r w:rsidR="00CF34A0">
        <w:t>ce</w:t>
      </w:r>
      <w:r w:rsidR="001A15AC">
        <w:t xml:space="preserve"> punctured</w:t>
      </w:r>
      <w:r w:rsidR="0080301A">
        <w:t>,</w:t>
      </w:r>
      <w:r w:rsidR="001A15AC">
        <w:t xml:space="preserve"> the </w:t>
      </w:r>
      <w:r w:rsidR="00CF34A0">
        <w:t>cartridge it</w:t>
      </w:r>
      <w:r w:rsidR="001A15AC">
        <w:t xml:space="preserve"> is good for </w:t>
      </w:r>
      <w:r w:rsidR="00F41E89">
        <w:t>48 hours</w:t>
      </w:r>
      <w:r w:rsidR="001A15AC">
        <w:t xml:space="preserve"> </w:t>
      </w:r>
      <w:r w:rsidR="001A15AC" w:rsidRPr="00CF34A0">
        <w:rPr>
          <w:b/>
          <w:i/>
          <w:u w:val="single"/>
        </w:rPr>
        <w:t>if left unused</w:t>
      </w:r>
      <w:r w:rsidR="001A15AC">
        <w:t xml:space="preserve"> or will </w:t>
      </w:r>
      <w:r w:rsidR="00F41E89">
        <w:t>deliver nicotine</w:t>
      </w:r>
      <w:r w:rsidR="00CF34A0">
        <w:t xml:space="preserve"> for </w:t>
      </w:r>
      <w:r w:rsidR="001A15AC">
        <w:t>20 minutes of continuous use.</w:t>
      </w:r>
      <w:r w:rsidR="00E25EF3">
        <w:t xml:space="preserve"> Most people use it for about 5 minutes and are gratified. </w:t>
      </w:r>
      <w:r w:rsidR="001A15AC">
        <w:t xml:space="preserve"> </w:t>
      </w:r>
      <w:r w:rsidR="00E25EF3">
        <w:t xml:space="preserve">If a </w:t>
      </w:r>
      <w:r w:rsidR="00360386">
        <w:t>resident uses</w:t>
      </w:r>
      <w:r w:rsidR="00E25EF3">
        <w:t xml:space="preserve"> it</w:t>
      </w:r>
      <w:r w:rsidR="00CF34A0">
        <w:t xml:space="preserve"> for five minutes </w:t>
      </w:r>
      <w:r w:rsidR="00E25EF3">
        <w:t xml:space="preserve">four times in </w:t>
      </w:r>
      <w:r w:rsidR="00F41E89">
        <w:t>four hours</w:t>
      </w:r>
      <w:r w:rsidR="00E25EF3">
        <w:t xml:space="preserve"> the cartridge will be dry and they will </w:t>
      </w:r>
      <w:r w:rsidR="00360386">
        <w:t>not get</w:t>
      </w:r>
      <w:r w:rsidR="00E25EF3">
        <w:t xml:space="preserve"> any sensation of having smoked.  </w:t>
      </w:r>
      <w:r w:rsidR="001A15AC">
        <w:t xml:space="preserve"> If someone is constantly drawing on </w:t>
      </w:r>
      <w:r w:rsidR="00360386">
        <w:t>it can</w:t>
      </w:r>
      <w:r w:rsidR="00D5408B">
        <w:t xml:space="preserve"> </w:t>
      </w:r>
      <w:r w:rsidR="00360386">
        <w:t>be a</w:t>
      </w:r>
      <w:r w:rsidR="00D5408B">
        <w:t xml:space="preserve"> more expensive option and it is easy to lose the plastic inhaler.   </w:t>
      </w:r>
      <w:r w:rsidR="00C56422">
        <w:t>If a resident is able to open the</w:t>
      </w:r>
      <w:r w:rsidR="001A15AC">
        <w:t xml:space="preserve"> mouth piece </w:t>
      </w:r>
      <w:r w:rsidR="00C56422">
        <w:t xml:space="preserve">and </w:t>
      </w:r>
      <w:r w:rsidR="001A15AC">
        <w:t xml:space="preserve">  i</w:t>
      </w:r>
      <w:r w:rsidR="00C56422">
        <w:t xml:space="preserve">nsert </w:t>
      </w:r>
      <w:r w:rsidR="001A15AC">
        <w:t xml:space="preserve">  the </w:t>
      </w:r>
      <w:r w:rsidR="00E25EF3">
        <w:t>cartridge they</w:t>
      </w:r>
      <w:r w:rsidR="001A15AC">
        <w:t xml:space="preserve"> may be a </w:t>
      </w:r>
      <w:r w:rsidR="00E25EF3">
        <w:t xml:space="preserve">good </w:t>
      </w:r>
      <w:r w:rsidR="00360386">
        <w:t>candidate for</w:t>
      </w:r>
      <w:r w:rsidR="001A15AC">
        <w:t xml:space="preserve">   this method.</w:t>
      </w:r>
      <w:r w:rsidR="00D56C31">
        <w:t xml:space="preserve">  The package includes only one mouth piece </w:t>
      </w:r>
      <w:r w:rsidR="00E25EF3">
        <w:t xml:space="preserve">so </w:t>
      </w:r>
      <w:r w:rsidR="00360386">
        <w:t>it’s</w:t>
      </w:r>
      <w:r w:rsidR="00E25EF3">
        <w:t xml:space="preserve"> advisable to attach a piece of string with some </w:t>
      </w:r>
      <w:r w:rsidR="00360386">
        <w:t>tape to</w:t>
      </w:r>
      <w:r w:rsidR="001A15AC">
        <w:t xml:space="preserve"> avoid resident losing the mouth piece. </w:t>
      </w:r>
      <w:r w:rsidR="00CF34A0">
        <w:t xml:space="preserve"> The string can </w:t>
      </w:r>
      <w:r w:rsidR="00F41E89">
        <w:t>go around the person neck</w:t>
      </w:r>
      <w:r w:rsidR="0080301A">
        <w:t xml:space="preserve"> like a lanyard. </w:t>
      </w:r>
      <w:r w:rsidR="00CF34A0">
        <w:t xml:space="preserve"> Residents who are able</w:t>
      </w:r>
      <w:r w:rsidR="0080301A">
        <w:t xml:space="preserve"> to self regulate</w:t>
      </w:r>
      <w:r w:rsidR="00CF34A0">
        <w:t xml:space="preserve"> can be given a sleeve of the </w:t>
      </w:r>
      <w:r w:rsidR="00F41E89">
        <w:t>cartridges to</w:t>
      </w:r>
      <w:r w:rsidR="00CF34A0">
        <w:t xml:space="preserve"> self-administer.  If they were smoking independently outside this is a good alternative when residents are restricted to their room. </w:t>
      </w:r>
    </w:p>
    <w:p w14:paraId="29847D5F" w14:textId="77777777" w:rsidR="0080301A" w:rsidRDefault="0080301A" w:rsidP="00643033">
      <w:pPr>
        <w:rPr>
          <w:b/>
        </w:rPr>
      </w:pPr>
    </w:p>
    <w:p w14:paraId="5ACA7B4E" w14:textId="77777777" w:rsidR="00E25EF3" w:rsidRPr="0080301A" w:rsidRDefault="00360386" w:rsidP="00643033">
      <w:pPr>
        <w:rPr>
          <w:b/>
          <w:sz w:val="28"/>
        </w:rPr>
      </w:pPr>
      <w:r w:rsidRPr="0080301A">
        <w:rPr>
          <w:b/>
          <w:sz w:val="28"/>
        </w:rPr>
        <w:t>Nicotine Gum</w:t>
      </w:r>
      <w:r w:rsidR="00E25EF3" w:rsidRPr="0080301A">
        <w:rPr>
          <w:b/>
          <w:sz w:val="28"/>
        </w:rPr>
        <w:t xml:space="preserve"> </w:t>
      </w:r>
    </w:p>
    <w:p w14:paraId="24E943DB" w14:textId="77777777" w:rsidR="00E25EF3" w:rsidRPr="00E25EF3" w:rsidRDefault="00E25EF3" w:rsidP="00643033">
      <w:r w:rsidRPr="00E25EF3">
        <w:t>N</w:t>
      </w:r>
      <w:r>
        <w:t xml:space="preserve">icotine gum is the least favored method for older adults due </w:t>
      </w:r>
      <w:r w:rsidR="00360386">
        <w:t>to poor</w:t>
      </w:r>
      <w:r>
        <w:t xml:space="preserve"> dental care, dentures, crowns   and missing teeth.   However, if the resident   can and likes to chew gum the same rule applies to the gum as it does for the lozenges.   One piece of gum is given   with instructions to chew, chew and park the gum.  Continuous chewing will result in upset stomach and too much nicotine being released at once.   The other concern may be around   residents sharing the gum with others. Screen </w:t>
      </w:r>
      <w:r w:rsidR="00360386">
        <w:t>carefully to</w:t>
      </w:r>
      <w:r>
        <w:t xml:space="preserve"> ensure that this is a safe NRT method even if the </w:t>
      </w:r>
      <w:r w:rsidR="00360386">
        <w:t>resident wants</w:t>
      </w:r>
      <w:r>
        <w:t xml:space="preserve"> </w:t>
      </w:r>
      <w:r w:rsidR="00360386">
        <w:t>to use</w:t>
      </w:r>
      <w:r>
        <w:t xml:space="preserve"> nicotine gum.  </w:t>
      </w:r>
    </w:p>
    <w:p w14:paraId="23DCE28E" w14:textId="77777777" w:rsidR="008B360F" w:rsidRPr="008B360F" w:rsidRDefault="008B360F" w:rsidP="008B360F">
      <w:pPr>
        <w:rPr>
          <w:b/>
          <w:u w:val="single"/>
        </w:rPr>
      </w:pPr>
      <w:r w:rsidRPr="008B360F">
        <w:rPr>
          <w:b/>
          <w:u w:val="single"/>
        </w:rPr>
        <w:t xml:space="preserve">Candy </w:t>
      </w:r>
    </w:p>
    <w:p w14:paraId="6BEC2BB0" w14:textId="77777777" w:rsidR="008B360F" w:rsidRDefault="008B360F" w:rsidP="008B360F">
      <w:r>
        <w:t>Although not widely used because of risk of weight gain Use of sugar/ candy to deal with cravings for low level smokers can be helpful.   Wrapped candy &amp; chocolate</w:t>
      </w:r>
      <w:r w:rsidR="00E25EF3">
        <w:t xml:space="preserve">s or </w:t>
      </w:r>
      <w:r>
        <w:t xml:space="preserve">small </w:t>
      </w:r>
      <w:r w:rsidR="00360386">
        <w:t>serving’s</w:t>
      </w:r>
      <w:r w:rsidR="00E25EF3">
        <w:t xml:space="preserve"> </w:t>
      </w:r>
      <w:r w:rsidR="00360386">
        <w:t>i.e.</w:t>
      </w:r>
      <w:r>
        <w:t xml:space="preserve">  </w:t>
      </w:r>
      <w:r w:rsidR="00360386">
        <w:t>Roll</w:t>
      </w:r>
      <w:r>
        <w:t xml:space="preserve"> of life savers in pocket </w:t>
      </w:r>
      <w:r w:rsidR="00360386">
        <w:t>or wrapped</w:t>
      </w:r>
      <w:r>
        <w:t xml:space="preserve"> mints</w:t>
      </w:r>
      <w:r w:rsidR="00E25EF3">
        <w:t xml:space="preserve"> are a good substitute for   someone who craves a cigarette. You can use lollipops</w:t>
      </w:r>
      <w:r w:rsidR="00360386">
        <w:t>, suckers for those</w:t>
      </w:r>
      <w:r>
        <w:t xml:space="preserve"> </w:t>
      </w:r>
      <w:r w:rsidR="00360386">
        <w:t>who are</w:t>
      </w:r>
      <w:r>
        <w:t xml:space="preserve"> restricted to locked units and are not   diabetic or obese.  </w:t>
      </w:r>
      <w:r w:rsidR="007D6940">
        <w:t xml:space="preserve"> You </w:t>
      </w:r>
      <w:r w:rsidR="00360386">
        <w:t>can place</w:t>
      </w:r>
      <w:r w:rsidR="007D6940">
        <w:t xml:space="preserve"> a few candies </w:t>
      </w:r>
      <w:r w:rsidR="00360386">
        <w:t>in the</w:t>
      </w:r>
      <w:r w:rsidR="007D6940">
        <w:t xml:space="preserve"> </w:t>
      </w:r>
      <w:r>
        <w:t xml:space="preserve">pocket where the </w:t>
      </w:r>
      <w:r w:rsidR="00360386">
        <w:t>smoking paraphernalia</w:t>
      </w:r>
      <w:r>
        <w:t xml:space="preserve"> is usually kept</w:t>
      </w:r>
      <w:r w:rsidR="007D6940">
        <w:t xml:space="preserve"> and remind them to have a candy.     If there is no concern about weight gain </w:t>
      </w:r>
      <w:r w:rsidR="00360386">
        <w:t>this can be</w:t>
      </w:r>
      <w:r w:rsidR="007D6940">
        <w:t xml:space="preserve"> a good non nicotine </w:t>
      </w:r>
      <w:r w:rsidR="00360386">
        <w:t>based option</w:t>
      </w:r>
      <w:r w:rsidR="007D6940">
        <w:t xml:space="preserve">.  Similarly a glass of orange juice with a packet of sugar can be used when there is no candy available.  </w:t>
      </w:r>
    </w:p>
    <w:p w14:paraId="5E54F16D" w14:textId="77777777" w:rsidR="0024572D" w:rsidRDefault="0024572D" w:rsidP="00643033"/>
    <w:p w14:paraId="7BBED16A" w14:textId="77777777" w:rsidR="00A9581B" w:rsidRPr="007D6940" w:rsidRDefault="00981300" w:rsidP="00643033">
      <w:pPr>
        <w:rPr>
          <w:b/>
          <w:sz w:val="28"/>
        </w:rPr>
      </w:pPr>
      <w:r>
        <w:lastRenderedPageBreak/>
        <w:t xml:space="preserve"> </w:t>
      </w:r>
      <w:r w:rsidR="00F41E89">
        <w:rPr>
          <w:b/>
        </w:rPr>
        <w:t>C</w:t>
      </w:r>
      <w:r w:rsidR="007F6401" w:rsidRPr="00021A09">
        <w:rPr>
          <w:b/>
          <w:sz w:val="28"/>
        </w:rPr>
        <w:t>o</w:t>
      </w:r>
      <w:r w:rsidR="007F6401" w:rsidRPr="007D6940">
        <w:rPr>
          <w:b/>
          <w:sz w:val="28"/>
        </w:rPr>
        <w:t xml:space="preserve">gnitively impaired </w:t>
      </w:r>
      <w:r w:rsidR="00A9581B" w:rsidRPr="007D6940">
        <w:rPr>
          <w:b/>
          <w:sz w:val="28"/>
        </w:rPr>
        <w:t xml:space="preserve"> </w:t>
      </w:r>
    </w:p>
    <w:p w14:paraId="6274C225" w14:textId="77777777" w:rsidR="00A9581B" w:rsidRDefault="00360386" w:rsidP="00643033">
      <w:r>
        <w:t>One of</w:t>
      </w:r>
      <w:r w:rsidR="00A9581B">
        <w:t xml:space="preserve"> the </w:t>
      </w:r>
      <w:r w:rsidR="007D6940">
        <w:t xml:space="preserve">goal </w:t>
      </w:r>
      <w:r>
        <w:t>of smoking cessation</w:t>
      </w:r>
      <w:r w:rsidR="00A9581B">
        <w:t xml:space="preserve"> is to </w:t>
      </w:r>
      <w:r>
        <w:t>ensure the</w:t>
      </w:r>
      <w:r w:rsidR="00E26365">
        <w:t xml:space="preserve"> resident </w:t>
      </w:r>
      <w:r>
        <w:t>is not</w:t>
      </w:r>
      <w:r w:rsidR="00E26365">
        <w:t xml:space="preserve"> </w:t>
      </w:r>
      <w:r>
        <w:t>in withdrawal</w:t>
      </w:r>
      <w:r w:rsidR="00A9581B">
        <w:t xml:space="preserve"> from nicotine.   Ensure that the </w:t>
      </w:r>
      <w:r>
        <w:t>residents’</w:t>
      </w:r>
      <w:r w:rsidR="007D6940">
        <w:t xml:space="preserve"> serum nicotine levels are</w:t>
      </w:r>
      <w:r w:rsidR="00A9581B">
        <w:t xml:space="preserve"> kept at similar </w:t>
      </w:r>
      <w:r w:rsidR="007D6940">
        <w:t>levels when</w:t>
      </w:r>
      <w:r w:rsidR="00A9581B">
        <w:t xml:space="preserve"> they were actively smoking.  Therefore a 15 cigarette a day </w:t>
      </w:r>
      <w:r w:rsidR="007D6940">
        <w:t>smoker will</w:t>
      </w:r>
      <w:r w:rsidR="00A9581B">
        <w:t xml:space="preserve"> need nicotine replacement </w:t>
      </w:r>
      <w:r w:rsidR="007D6940">
        <w:t>to achieve</w:t>
      </w:r>
      <w:r w:rsidR="00A9581B">
        <w:t xml:space="preserve"> those levels.    </w:t>
      </w:r>
    </w:p>
    <w:p w14:paraId="34490259" w14:textId="77777777" w:rsidR="00E26365" w:rsidRDefault="00E26365" w:rsidP="00643033">
      <w:r>
        <w:t xml:space="preserve">Tip:  if a resident is asking </w:t>
      </w:r>
      <w:r w:rsidR="007D6940">
        <w:t>for a</w:t>
      </w:r>
      <w:r>
        <w:t xml:space="preserve"> </w:t>
      </w:r>
      <w:r w:rsidR="00360386">
        <w:t>cigarette let</w:t>
      </w:r>
      <w:r>
        <w:t xml:space="preserve"> them know you are going to help them out. </w:t>
      </w:r>
      <w:r w:rsidR="007D6940">
        <w:t>Use nicotine</w:t>
      </w:r>
      <w:r>
        <w:t xml:space="preserve"> </w:t>
      </w:r>
      <w:r w:rsidR="00360386">
        <w:t>spray into</w:t>
      </w:r>
      <w:r>
        <w:t xml:space="preserve"> the mouth.  Ask the resident to wait for </w:t>
      </w:r>
      <w:r w:rsidR="00360386">
        <w:t>a few</w:t>
      </w:r>
      <w:r>
        <w:t xml:space="preserve"> </w:t>
      </w:r>
      <w:r w:rsidR="00360386">
        <w:t>minutes (some</w:t>
      </w:r>
      <w:r>
        <w:t xml:space="preserve"> people may </w:t>
      </w:r>
      <w:r w:rsidR="00360386">
        <w:t>feel dizzy) ask</w:t>
      </w:r>
      <w:r>
        <w:t xml:space="preserve"> them how they feel.  </w:t>
      </w:r>
      <w:r w:rsidR="00360386">
        <w:t>The nicotine</w:t>
      </w:r>
      <w:r>
        <w:t xml:space="preserve"> </w:t>
      </w:r>
      <w:r w:rsidR="00360386">
        <w:t>spray takes</w:t>
      </w:r>
      <w:r>
        <w:t xml:space="preserve"> between 30 seconds to two minutes to enter the blood stream. It is the quickest way </w:t>
      </w:r>
      <w:r w:rsidR="00360386">
        <w:t>to reduce cravings</w:t>
      </w:r>
      <w:r>
        <w:t xml:space="preserve"> </w:t>
      </w:r>
      <w:r w:rsidR="00360386">
        <w:t>for nicotine</w:t>
      </w:r>
      <w:r>
        <w:t xml:space="preserve">.   The side effects are tingling to the mouth and lips and </w:t>
      </w:r>
      <w:r w:rsidR="007D6940">
        <w:t>sometimes</w:t>
      </w:r>
      <w:r>
        <w:t xml:space="preserve"> hiccups.  </w:t>
      </w:r>
    </w:p>
    <w:p w14:paraId="6FEBE24D" w14:textId="77777777" w:rsidR="007F6401" w:rsidRPr="007303BE" w:rsidRDefault="006C104D" w:rsidP="00643033">
      <w:r w:rsidRPr="007303BE">
        <w:rPr>
          <w:b/>
          <w:sz w:val="32"/>
        </w:rPr>
        <w:t>Considerations regarding consent</w:t>
      </w:r>
      <w:r w:rsidR="007303BE">
        <w:rPr>
          <w:b/>
          <w:sz w:val="32"/>
        </w:rPr>
        <w:t xml:space="preserve"> and capacity</w:t>
      </w:r>
      <w:r w:rsidR="00DC2E8F" w:rsidRPr="007303BE">
        <w:t xml:space="preserve">   </w:t>
      </w:r>
    </w:p>
    <w:p w14:paraId="4755993C" w14:textId="77777777" w:rsidR="00DC2E8F" w:rsidRDefault="00DC2E8F" w:rsidP="00643033">
      <w:r>
        <w:t xml:space="preserve">There are considerable ethical issues to consider with residents who smoke </w:t>
      </w:r>
      <w:r w:rsidR="00360386">
        <w:t>and may</w:t>
      </w:r>
      <w:r>
        <w:t xml:space="preserve"> not understand and appreciate </w:t>
      </w:r>
      <w:r w:rsidR="00360386">
        <w:t>the serious</w:t>
      </w:r>
      <w:r>
        <w:t xml:space="preserve"> risks of COVID-19. </w:t>
      </w:r>
    </w:p>
    <w:p w14:paraId="39E476FA" w14:textId="77777777" w:rsidR="00A424A7" w:rsidRDefault="00163BF1" w:rsidP="002C5440">
      <w:r>
        <w:t xml:space="preserve">If a resident is refusing </w:t>
      </w:r>
      <w:r w:rsidR="00360386">
        <w:t>to abide</w:t>
      </w:r>
      <w:r>
        <w:t xml:space="preserve"> by </w:t>
      </w:r>
      <w:r w:rsidR="00360386">
        <w:t>the rules</w:t>
      </w:r>
      <w:r>
        <w:t xml:space="preserve"> around smoking </w:t>
      </w:r>
      <w:r w:rsidR="00360386">
        <w:t>and physical</w:t>
      </w:r>
      <w:r>
        <w:t xml:space="preserve"> distancing   we need to consider whether or not they are able to understand and appreciate </w:t>
      </w:r>
      <w:r w:rsidR="00DC2E8F">
        <w:t xml:space="preserve">the instructions and the risks to self and others.   We must </w:t>
      </w:r>
      <w:r w:rsidR="00360386">
        <w:t>also take</w:t>
      </w:r>
      <w:r w:rsidR="00DC2E8F">
        <w:t xml:space="preserve"> into consideration the risks of an i</w:t>
      </w:r>
      <w:r w:rsidR="00B37390">
        <w:t>ncompetent refusal</w:t>
      </w:r>
      <w:r w:rsidR="00DC2E8F">
        <w:t xml:space="preserve">. </w:t>
      </w:r>
      <w:r w:rsidR="00360386">
        <w:t>I.e.</w:t>
      </w:r>
      <w:r w:rsidR="00DC2E8F">
        <w:t xml:space="preserve"> a resident who picks up cigarette butts </w:t>
      </w:r>
      <w:r w:rsidR="000972BC">
        <w:t>or leaves</w:t>
      </w:r>
      <w:r w:rsidR="00DC2E8F">
        <w:t xml:space="preserve"> the premises amid an outbreak</w:t>
      </w:r>
      <w:r w:rsidR="001A0AC4">
        <w:t xml:space="preserve"> to get cigarettes or “stem” for </w:t>
      </w:r>
      <w:r w:rsidR="00360386">
        <w:t>cigarettes.</w:t>
      </w:r>
      <w:r w:rsidR="00DC2E8F">
        <w:t xml:space="preserve">   The </w:t>
      </w:r>
      <w:r w:rsidR="007D6940">
        <w:t>current quarantine</w:t>
      </w:r>
      <w:r w:rsidR="00DC2E8F">
        <w:t xml:space="preserve"> act   </w:t>
      </w:r>
      <w:r w:rsidR="000972BC">
        <w:t>supersedes personal</w:t>
      </w:r>
      <w:r w:rsidR="00DC2E8F">
        <w:t xml:space="preserve"> agency / </w:t>
      </w:r>
      <w:r w:rsidR="00360386">
        <w:t>resident choice</w:t>
      </w:r>
      <w:r w:rsidR="00DC2E8F">
        <w:t xml:space="preserve">.  There are ethical issues </w:t>
      </w:r>
      <w:r w:rsidR="007D6940">
        <w:t>to consider taking</w:t>
      </w:r>
      <w:r w:rsidR="00DC2E8F">
        <w:t xml:space="preserve"> into consideration the risk to the resident themselves but to those </w:t>
      </w:r>
      <w:r w:rsidR="00360386">
        <w:t>who live</w:t>
      </w:r>
      <w:r w:rsidR="00DC2E8F">
        <w:t xml:space="preserve"> in </w:t>
      </w:r>
      <w:r w:rsidR="00360386">
        <w:t>the LTC</w:t>
      </w:r>
      <w:r w:rsidR="00DC2E8F">
        <w:t xml:space="preserve"> </w:t>
      </w:r>
      <w:r w:rsidR="00360386">
        <w:t>and the</w:t>
      </w:r>
      <w:r w:rsidR="00DC2E8F">
        <w:t xml:space="preserve"> staff. These consequences </w:t>
      </w:r>
      <w:r w:rsidR="007D6940">
        <w:t>are at</w:t>
      </w:r>
      <w:r w:rsidR="00DC2E8F">
        <w:t xml:space="preserve"> the highest level of </w:t>
      </w:r>
      <w:r w:rsidR="000972BC">
        <w:t xml:space="preserve">risk </w:t>
      </w:r>
      <w:r w:rsidR="00360386">
        <w:t>including the</w:t>
      </w:r>
      <w:r w:rsidR="00DC2E8F">
        <w:t xml:space="preserve"> possibility of mortality.  </w:t>
      </w:r>
    </w:p>
    <w:p w14:paraId="0CB5290B" w14:textId="77777777" w:rsidR="00406E6A" w:rsidRDefault="007D6940" w:rsidP="00406E6A">
      <w:r>
        <w:t xml:space="preserve">When resident is </w:t>
      </w:r>
      <w:r w:rsidR="000972BC">
        <w:t>choosing to</w:t>
      </w:r>
      <w:r>
        <w:t xml:space="preserve"> smoke </w:t>
      </w:r>
      <w:r w:rsidR="00360386">
        <w:t>or go</w:t>
      </w:r>
      <w:r>
        <w:t xml:space="preserve"> </w:t>
      </w:r>
      <w:r w:rsidR="00360386">
        <w:t>out to</w:t>
      </w:r>
      <w:r>
        <w:t xml:space="preserve"> smoke despi</w:t>
      </w:r>
      <w:r w:rsidR="006C104D">
        <w:t>te warnings not to leave the facility it may not be</w:t>
      </w:r>
      <w:r>
        <w:t xml:space="preserve"> an act of defiance</w:t>
      </w:r>
      <w:r w:rsidR="006C104D">
        <w:t>. T</w:t>
      </w:r>
      <w:r>
        <w:t xml:space="preserve">hey may lack the neuropsychological capacity to make informed decisions.  </w:t>
      </w:r>
      <w:r w:rsidR="00360386">
        <w:t xml:space="preserve">In </w:t>
      </w:r>
      <w:r w:rsidR="006C104D">
        <w:t>this unprecedented time complying with</w:t>
      </w:r>
      <w:r w:rsidR="00360386">
        <w:t xml:space="preserve"> law for the good of the community and the resident is paramount.  </w:t>
      </w:r>
      <w:r w:rsidR="000972BC">
        <w:t xml:space="preserve">The quarantine act is there to protect </w:t>
      </w:r>
      <w:r w:rsidR="006C104D">
        <w:t xml:space="preserve">life and </w:t>
      </w:r>
      <w:r w:rsidR="007770F8">
        <w:t>can</w:t>
      </w:r>
      <w:r w:rsidR="006C104D">
        <w:t xml:space="preserve"> supersede the rights of </w:t>
      </w:r>
      <w:r w:rsidR="009E1921">
        <w:t>the non</w:t>
      </w:r>
      <w:r w:rsidR="006C104D">
        <w:t xml:space="preserve">-compliant </w:t>
      </w:r>
      <w:r w:rsidR="009E1921">
        <w:t>individual.</w:t>
      </w:r>
      <w:r w:rsidR="00406E6A">
        <w:t xml:space="preserve">   </w:t>
      </w:r>
    </w:p>
    <w:p w14:paraId="1CF444C5" w14:textId="77777777" w:rsidR="00406E6A" w:rsidRPr="00406E6A" w:rsidRDefault="00406E6A" w:rsidP="00406E6A">
      <w:r>
        <w:t xml:space="preserve">Please feel free to reach out for support for your  residents in the TCLHIN LTCH are a priority </w:t>
      </w:r>
      <w:r>
        <w:rPr>
          <w:rFonts w:ascii="Arial" w:eastAsiaTheme="minorEastAsia" w:hAnsi="Arial" w:cs="Arial"/>
          <w:b/>
          <w:bCs/>
          <w:noProof/>
          <w:color w:val="002244"/>
          <w:lang w:eastAsia="en-CA"/>
        </w:rPr>
        <w:t xml:space="preserve"> </w:t>
      </w:r>
    </w:p>
    <w:p w14:paraId="61FEEEC4" w14:textId="77777777" w:rsidR="000972BC" w:rsidRDefault="00406E6A" w:rsidP="000972BC">
      <w:r>
        <w:rPr>
          <w:rFonts w:ascii="Arial" w:eastAsiaTheme="minorEastAsia" w:hAnsi="Arial" w:cs="Arial"/>
          <w:b/>
          <w:bCs/>
          <w:noProof/>
          <w:color w:val="002244"/>
          <w:lang w:eastAsia="en-CA"/>
        </w:rPr>
        <w:t>Marilyn White-Campbell</w:t>
      </w:r>
      <w:r>
        <w:rPr>
          <w:rFonts w:ascii="Arial" w:eastAsiaTheme="minorEastAsia" w:hAnsi="Arial" w:cs="Arial"/>
          <w:noProof/>
          <w:sz w:val="20"/>
          <w:szCs w:val="20"/>
          <w:lang w:eastAsia="en-CA"/>
        </w:rPr>
        <w:br/>
      </w:r>
      <w:r>
        <w:rPr>
          <w:rFonts w:ascii="Arial" w:eastAsiaTheme="minorEastAsia" w:hAnsi="Arial" w:cs="Arial"/>
          <w:noProof/>
          <w:color w:val="002244"/>
          <w:sz w:val="20"/>
          <w:szCs w:val="20"/>
          <w:lang w:eastAsia="en-CA"/>
        </w:rPr>
        <w:t xml:space="preserve">Geriatric Addiction Specialist BSO, Behaviour Support for Seniors Program </w:t>
      </w:r>
      <w:r>
        <w:rPr>
          <w:rFonts w:ascii="Arial" w:eastAsiaTheme="minorEastAsia" w:hAnsi="Arial" w:cs="Arial"/>
          <w:noProof/>
          <w:color w:val="002244"/>
          <w:sz w:val="20"/>
          <w:szCs w:val="20"/>
          <w:lang w:eastAsia="en-CA"/>
        </w:rPr>
        <w:br/>
      </w:r>
      <w:r>
        <w:rPr>
          <w:rFonts w:ascii="Arial" w:eastAsiaTheme="minorEastAsia" w:hAnsi="Arial" w:cs="Arial"/>
          <w:b/>
          <w:bCs/>
          <w:noProof/>
          <w:color w:val="22BDDD"/>
          <w:sz w:val="20"/>
          <w:szCs w:val="20"/>
          <w:lang w:eastAsia="en-CA"/>
        </w:rPr>
        <w:t>T</w:t>
      </w:r>
      <w:r>
        <w:rPr>
          <w:rFonts w:ascii="Arial" w:eastAsiaTheme="minorEastAsia" w:hAnsi="Arial" w:cs="Arial"/>
          <w:noProof/>
          <w:color w:val="002244"/>
          <w:sz w:val="20"/>
          <w:szCs w:val="20"/>
          <w:lang w:eastAsia="en-CA"/>
        </w:rPr>
        <w:t xml:space="preserve"> 416-785-2500, ext. 3870 | </w:t>
      </w:r>
      <w:r>
        <w:rPr>
          <w:rFonts w:ascii="Arial" w:eastAsiaTheme="minorEastAsia" w:hAnsi="Arial" w:cs="Arial"/>
          <w:b/>
          <w:bCs/>
          <w:noProof/>
          <w:color w:val="22BDDD"/>
          <w:sz w:val="20"/>
          <w:szCs w:val="20"/>
          <w:lang w:eastAsia="en-CA"/>
        </w:rPr>
        <w:t>C</w:t>
      </w:r>
      <w:r>
        <w:rPr>
          <w:rFonts w:ascii="Arial" w:eastAsiaTheme="minorEastAsia" w:hAnsi="Arial" w:cs="Arial"/>
          <w:noProof/>
          <w:color w:val="002244"/>
          <w:sz w:val="20"/>
          <w:szCs w:val="20"/>
          <w:lang w:eastAsia="en-CA"/>
        </w:rPr>
        <w:t xml:space="preserve"> 6474550554</w:t>
      </w:r>
      <w:r>
        <w:rPr>
          <w:rFonts w:ascii="Arial" w:eastAsiaTheme="minorEastAsia" w:hAnsi="Arial" w:cs="Arial"/>
          <w:noProof/>
          <w:color w:val="002244"/>
          <w:sz w:val="20"/>
          <w:szCs w:val="20"/>
          <w:lang w:eastAsia="en-CA"/>
        </w:rPr>
        <w:br/>
      </w:r>
      <w:hyperlink r:id="rId10" w:history="1">
        <w:r>
          <w:rPr>
            <w:rStyle w:val="Hyperlink"/>
            <w:rFonts w:ascii="Arial" w:eastAsiaTheme="minorEastAsia" w:hAnsi="Arial" w:cs="Arial"/>
            <w:b/>
            <w:bCs/>
            <w:noProof/>
            <w:color w:val="002244"/>
            <w:lang w:eastAsia="en-CA"/>
          </w:rPr>
          <w:t>Baycrest</w:t>
        </w:r>
      </w:hyperlink>
      <w:r>
        <w:rPr>
          <w:rFonts w:ascii="Arial" w:eastAsiaTheme="minorEastAsia" w:hAnsi="Arial" w:cs="Arial"/>
          <w:noProof/>
          <w:color w:val="002244"/>
          <w:sz w:val="20"/>
          <w:szCs w:val="20"/>
          <w:lang w:eastAsia="en-CA"/>
        </w:rPr>
        <w:br/>
        <w:t>3560 Bathurst Street, Toronto, ON, M6A 2E1</w:t>
      </w:r>
      <w:r>
        <w:rPr>
          <w:rFonts w:ascii="Arial" w:eastAsiaTheme="minorEastAsia" w:hAnsi="Arial" w:cs="Arial"/>
          <w:noProof/>
          <w:color w:val="002244"/>
          <w:sz w:val="20"/>
          <w:szCs w:val="20"/>
          <w:lang w:eastAsia="en-CA"/>
        </w:rPr>
        <w:br/>
      </w:r>
      <w:r>
        <w:rPr>
          <w:rFonts w:ascii="Arial" w:eastAsiaTheme="minorEastAsia" w:hAnsi="Arial" w:cs="Arial"/>
          <w:noProof/>
          <w:color w:val="002244"/>
          <w:sz w:val="20"/>
          <w:szCs w:val="20"/>
          <w:lang w:eastAsia="en-CA"/>
        </w:rPr>
        <w:br/>
      </w:r>
      <w:r>
        <w:rPr>
          <w:rFonts w:ascii="Arial" w:eastAsiaTheme="minorEastAsia" w:hAnsi="Arial" w:cs="Arial"/>
          <w:noProof/>
          <w:color w:val="0000FF"/>
          <w:sz w:val="20"/>
          <w:szCs w:val="20"/>
          <w:lang w:val="en-CA" w:eastAsia="en-CA"/>
        </w:rPr>
        <w:drawing>
          <wp:inline distT="0" distB="0" distL="0" distR="0" wp14:anchorId="1944A97B" wp14:editId="7A269B3D">
            <wp:extent cx="4283676" cy="568411"/>
            <wp:effectExtent l="0" t="0" r="3175" b="3175"/>
            <wp:docPr id="2" name="Picture 2" descr="Description: Baycrest - Learn mo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ycrest - Learn mo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3710" cy="568416"/>
                    </a:xfrm>
                    <a:prstGeom prst="rect">
                      <a:avLst/>
                    </a:prstGeom>
                    <a:noFill/>
                    <a:ln>
                      <a:noFill/>
                    </a:ln>
                  </pic:spPr>
                </pic:pic>
              </a:graphicData>
            </a:graphic>
          </wp:inline>
        </w:drawing>
      </w:r>
    </w:p>
    <w:sectPr w:rsidR="000972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EC453" w14:textId="77777777" w:rsidR="00FF0373" w:rsidRDefault="00FF0373" w:rsidP="00C9278B">
      <w:pPr>
        <w:spacing w:after="0" w:line="240" w:lineRule="auto"/>
      </w:pPr>
      <w:r>
        <w:separator/>
      </w:r>
    </w:p>
  </w:endnote>
  <w:endnote w:type="continuationSeparator" w:id="0">
    <w:p w14:paraId="5C180EC4" w14:textId="77777777" w:rsidR="00FF0373" w:rsidRDefault="00FF0373" w:rsidP="00C9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7DCB0" w14:textId="77777777" w:rsidR="00FF0373" w:rsidRDefault="00FF0373" w:rsidP="00C9278B">
      <w:pPr>
        <w:spacing w:after="0" w:line="240" w:lineRule="auto"/>
      </w:pPr>
      <w:r>
        <w:separator/>
      </w:r>
    </w:p>
  </w:footnote>
  <w:footnote w:type="continuationSeparator" w:id="0">
    <w:p w14:paraId="7264DE12" w14:textId="77777777" w:rsidR="00FF0373" w:rsidRDefault="00FF0373" w:rsidP="00C92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319CC"/>
    <w:multiLevelType w:val="hybridMultilevel"/>
    <w:tmpl w:val="A09C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63908"/>
    <w:multiLevelType w:val="hybridMultilevel"/>
    <w:tmpl w:val="E4B0B19E"/>
    <w:lvl w:ilvl="0" w:tplc="1ACC6F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99198B"/>
    <w:multiLevelType w:val="hybridMultilevel"/>
    <w:tmpl w:val="6246A5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14B7F4B"/>
    <w:multiLevelType w:val="hybridMultilevel"/>
    <w:tmpl w:val="A10CD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A7"/>
    <w:rsid w:val="00012686"/>
    <w:rsid w:val="00021A09"/>
    <w:rsid w:val="000972BC"/>
    <w:rsid w:val="000E3D67"/>
    <w:rsid w:val="00163BF1"/>
    <w:rsid w:val="00187C01"/>
    <w:rsid w:val="001A0AC4"/>
    <w:rsid w:val="001A15AC"/>
    <w:rsid w:val="001D2A68"/>
    <w:rsid w:val="001E51FE"/>
    <w:rsid w:val="0024572D"/>
    <w:rsid w:val="002C5440"/>
    <w:rsid w:val="003117ED"/>
    <w:rsid w:val="00360386"/>
    <w:rsid w:val="0036669C"/>
    <w:rsid w:val="00396ABF"/>
    <w:rsid w:val="003E63BB"/>
    <w:rsid w:val="00406E6A"/>
    <w:rsid w:val="004C0F95"/>
    <w:rsid w:val="00546C9A"/>
    <w:rsid w:val="005E72F7"/>
    <w:rsid w:val="00643033"/>
    <w:rsid w:val="00647DA6"/>
    <w:rsid w:val="0066434F"/>
    <w:rsid w:val="0066699E"/>
    <w:rsid w:val="006C104D"/>
    <w:rsid w:val="007303BE"/>
    <w:rsid w:val="00743FDD"/>
    <w:rsid w:val="00746C3B"/>
    <w:rsid w:val="007770F8"/>
    <w:rsid w:val="007D092C"/>
    <w:rsid w:val="007D6940"/>
    <w:rsid w:val="007E0036"/>
    <w:rsid w:val="007E19B9"/>
    <w:rsid w:val="007F6401"/>
    <w:rsid w:val="0080301A"/>
    <w:rsid w:val="00867F6F"/>
    <w:rsid w:val="008A23B2"/>
    <w:rsid w:val="008B360F"/>
    <w:rsid w:val="008E4C58"/>
    <w:rsid w:val="008F57E1"/>
    <w:rsid w:val="009034DD"/>
    <w:rsid w:val="00981300"/>
    <w:rsid w:val="009B4A1F"/>
    <w:rsid w:val="009E1921"/>
    <w:rsid w:val="00A25670"/>
    <w:rsid w:val="00A266CC"/>
    <w:rsid w:val="00A424A7"/>
    <w:rsid w:val="00A9581B"/>
    <w:rsid w:val="00A976D8"/>
    <w:rsid w:val="00B37390"/>
    <w:rsid w:val="00C33FC2"/>
    <w:rsid w:val="00C56422"/>
    <w:rsid w:val="00C86290"/>
    <w:rsid w:val="00C9278B"/>
    <w:rsid w:val="00CD2732"/>
    <w:rsid w:val="00CF34A0"/>
    <w:rsid w:val="00D5408B"/>
    <w:rsid w:val="00D56C31"/>
    <w:rsid w:val="00D9559F"/>
    <w:rsid w:val="00DC2E8F"/>
    <w:rsid w:val="00E25EF3"/>
    <w:rsid w:val="00E26365"/>
    <w:rsid w:val="00E9054A"/>
    <w:rsid w:val="00F41E89"/>
    <w:rsid w:val="00F54577"/>
    <w:rsid w:val="00FF0373"/>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63256"/>
  <w15:docId w15:val="{A49D8154-AA89-4019-B6A8-492DF752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4A7"/>
    <w:pPr>
      <w:ind w:left="720"/>
      <w:contextualSpacing/>
    </w:pPr>
  </w:style>
  <w:style w:type="paragraph" w:styleId="BalloonText">
    <w:name w:val="Balloon Text"/>
    <w:basedOn w:val="Normal"/>
    <w:link w:val="BalloonTextChar"/>
    <w:uiPriority w:val="99"/>
    <w:semiHidden/>
    <w:unhideWhenUsed/>
    <w:rsid w:val="00981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300"/>
    <w:rPr>
      <w:rFonts w:ascii="Tahoma" w:hAnsi="Tahoma" w:cs="Tahoma"/>
      <w:sz w:val="16"/>
      <w:szCs w:val="16"/>
    </w:rPr>
  </w:style>
  <w:style w:type="character" w:styleId="CommentReference">
    <w:name w:val="annotation reference"/>
    <w:basedOn w:val="DefaultParagraphFont"/>
    <w:uiPriority w:val="99"/>
    <w:semiHidden/>
    <w:unhideWhenUsed/>
    <w:rsid w:val="00D9559F"/>
    <w:rPr>
      <w:sz w:val="16"/>
      <w:szCs w:val="16"/>
    </w:rPr>
  </w:style>
  <w:style w:type="paragraph" w:styleId="CommentText">
    <w:name w:val="annotation text"/>
    <w:basedOn w:val="Normal"/>
    <w:link w:val="CommentTextChar"/>
    <w:uiPriority w:val="99"/>
    <w:semiHidden/>
    <w:unhideWhenUsed/>
    <w:rsid w:val="00D9559F"/>
    <w:pPr>
      <w:spacing w:line="240" w:lineRule="auto"/>
    </w:pPr>
    <w:rPr>
      <w:sz w:val="20"/>
      <w:szCs w:val="20"/>
    </w:rPr>
  </w:style>
  <w:style w:type="character" w:customStyle="1" w:styleId="CommentTextChar">
    <w:name w:val="Comment Text Char"/>
    <w:basedOn w:val="DefaultParagraphFont"/>
    <w:link w:val="CommentText"/>
    <w:uiPriority w:val="99"/>
    <w:semiHidden/>
    <w:rsid w:val="00D9559F"/>
    <w:rPr>
      <w:sz w:val="20"/>
      <w:szCs w:val="20"/>
    </w:rPr>
  </w:style>
  <w:style w:type="paragraph" w:styleId="CommentSubject">
    <w:name w:val="annotation subject"/>
    <w:basedOn w:val="CommentText"/>
    <w:next w:val="CommentText"/>
    <w:link w:val="CommentSubjectChar"/>
    <w:uiPriority w:val="99"/>
    <w:semiHidden/>
    <w:unhideWhenUsed/>
    <w:rsid w:val="00D9559F"/>
    <w:rPr>
      <w:b/>
      <w:bCs/>
    </w:rPr>
  </w:style>
  <w:style w:type="character" w:customStyle="1" w:styleId="CommentSubjectChar">
    <w:name w:val="Comment Subject Char"/>
    <w:basedOn w:val="CommentTextChar"/>
    <w:link w:val="CommentSubject"/>
    <w:uiPriority w:val="99"/>
    <w:semiHidden/>
    <w:rsid w:val="00D9559F"/>
    <w:rPr>
      <w:b/>
      <w:bCs/>
      <w:sz w:val="20"/>
      <w:szCs w:val="20"/>
    </w:rPr>
  </w:style>
  <w:style w:type="character" w:styleId="Hyperlink">
    <w:name w:val="Hyperlink"/>
    <w:basedOn w:val="DefaultParagraphFont"/>
    <w:uiPriority w:val="99"/>
    <w:unhideWhenUsed/>
    <w:rsid w:val="00C86290"/>
    <w:rPr>
      <w:color w:val="0000FF" w:themeColor="hyperlink"/>
      <w:u w:val="single"/>
    </w:rPr>
  </w:style>
  <w:style w:type="paragraph" w:styleId="Revision">
    <w:name w:val="Revision"/>
    <w:hidden/>
    <w:uiPriority w:val="99"/>
    <w:semiHidden/>
    <w:rsid w:val="005E72F7"/>
    <w:pPr>
      <w:spacing w:after="0" w:line="240" w:lineRule="auto"/>
    </w:pPr>
  </w:style>
  <w:style w:type="paragraph" w:styleId="Header">
    <w:name w:val="header"/>
    <w:basedOn w:val="Normal"/>
    <w:link w:val="HeaderChar"/>
    <w:uiPriority w:val="99"/>
    <w:unhideWhenUsed/>
    <w:rsid w:val="00C92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78B"/>
  </w:style>
  <w:style w:type="paragraph" w:styleId="Footer">
    <w:name w:val="footer"/>
    <w:basedOn w:val="Normal"/>
    <w:link w:val="FooterChar"/>
    <w:uiPriority w:val="99"/>
    <w:unhideWhenUsed/>
    <w:rsid w:val="00C92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0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hite-Campbell@baycres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baycrest.org/?utm_source=Signature&amp;utm_medium=Email&amp;utm_campaign=Signature-Generato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7336E44-25E5-4B2F-944E-B54B052B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White-Campbell</dc:creator>
  <cp:lastModifiedBy>Lee, Adrienne</cp:lastModifiedBy>
  <cp:revision>3</cp:revision>
  <dcterms:created xsi:type="dcterms:W3CDTF">2020-04-21T13:44:00Z</dcterms:created>
  <dcterms:modified xsi:type="dcterms:W3CDTF">2020-04-21T13:46:00Z</dcterms:modified>
</cp:coreProperties>
</file>